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503ED" w14:textId="77777777" w:rsidR="00124C58" w:rsidRDefault="00D213A3">
      <w:pPr>
        <w:spacing w:after="0"/>
        <w:ind w:right="5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 xml:space="preserve">ZGŁOSZENIE </w:t>
      </w:r>
    </w:p>
    <w:p w14:paraId="00749576" w14:textId="77777777" w:rsidR="00124C58" w:rsidRDefault="00D213A3">
      <w:pPr>
        <w:spacing w:after="0"/>
        <w:ind w:left="53"/>
      </w:pPr>
      <w:r>
        <w:rPr>
          <w:rFonts w:ascii="Arial" w:eastAsia="Arial" w:hAnsi="Arial" w:cs="Arial"/>
          <w:b/>
          <w:sz w:val="28"/>
        </w:rPr>
        <w:t xml:space="preserve">zmiany sposobu użytkowania obiektu budowlanego lub jego części </w:t>
      </w:r>
    </w:p>
    <w:p w14:paraId="139674BC" w14:textId="77777777" w:rsidR="00124C58" w:rsidRDefault="00D213A3">
      <w:pPr>
        <w:spacing w:after="4"/>
        <w:ind w:right="5"/>
        <w:jc w:val="center"/>
      </w:pPr>
      <w:r>
        <w:rPr>
          <w:rFonts w:ascii="Arial" w:eastAsia="Arial" w:hAnsi="Arial" w:cs="Arial"/>
          <w:b/>
          <w:sz w:val="28"/>
        </w:rPr>
        <w:t xml:space="preserve">(PB-18) </w:t>
      </w:r>
    </w:p>
    <w:p w14:paraId="0E0911DD" w14:textId="77777777" w:rsidR="00124C58" w:rsidRDefault="00D213A3">
      <w:pPr>
        <w:spacing w:after="7"/>
        <w:ind w:right="5"/>
        <w:jc w:val="center"/>
      </w:pPr>
      <w:r>
        <w:rPr>
          <w:rFonts w:ascii="Arial" w:eastAsia="Arial" w:hAnsi="Arial" w:cs="Arial"/>
          <w:b/>
          <w:sz w:val="18"/>
        </w:rPr>
        <w:t>Podstawa prawna:</w:t>
      </w:r>
      <w:r>
        <w:rPr>
          <w:rFonts w:ascii="Arial" w:eastAsia="Arial" w:hAnsi="Arial" w:cs="Arial"/>
          <w:sz w:val="18"/>
        </w:rPr>
        <w:t xml:space="preserve"> art. 71 ust. 2 w zw. z ust. 2b ustawy z dnia 7 lipca 1994 r. – Prawo budowlane (Dz. U. </w:t>
      </w:r>
    </w:p>
    <w:p w14:paraId="0CFF07CB" w14:textId="77777777" w:rsidR="00124C58" w:rsidRDefault="00D213A3">
      <w:pPr>
        <w:spacing w:after="165"/>
        <w:ind w:left="284"/>
      </w:pPr>
      <w:r>
        <w:rPr>
          <w:rFonts w:ascii="Arial" w:eastAsia="Arial" w:hAnsi="Arial" w:cs="Arial"/>
          <w:sz w:val="18"/>
        </w:rPr>
        <w:t xml:space="preserve">z 2025 r. poz. 418, 1080, 1535, 1673 i 1847). </w:t>
      </w:r>
    </w:p>
    <w:p w14:paraId="2EDAB0EE" w14:textId="77777777" w:rsidR="00124C58" w:rsidRDefault="00D213A3">
      <w:pPr>
        <w:pStyle w:val="Nagwek1"/>
        <w:spacing w:after="170"/>
        <w:ind w:left="-5"/>
      </w:pPr>
      <w:r>
        <w:t xml:space="preserve">1. ORGAN ADMINISTRACJI ARCHITEKTONICZNO-BUDOWLANEJ </w:t>
      </w:r>
    </w:p>
    <w:p w14:paraId="16C262CF" w14:textId="77777777" w:rsidR="00124C58" w:rsidRDefault="00D213A3">
      <w:pPr>
        <w:spacing w:after="365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Nazwa: </w:t>
      </w:r>
    </w:p>
    <w:p w14:paraId="3A554DD8" w14:textId="77777777" w:rsidR="00124C58" w:rsidRDefault="00D213A3">
      <w:pPr>
        <w:pStyle w:val="Nagwek2"/>
        <w:spacing w:after="129"/>
        <w:ind w:left="-5"/>
      </w:pPr>
      <w:r>
        <w:t>2.1. DANE INWESTORA</w:t>
      </w:r>
      <w:r>
        <w:rPr>
          <w:b w:val="0"/>
          <w:vertAlign w:val="superscript"/>
        </w:rPr>
        <w:t>1)</w:t>
      </w:r>
      <w:r>
        <w:t xml:space="preserve"> </w:t>
      </w:r>
    </w:p>
    <w:p w14:paraId="759820DC" w14:textId="77777777" w:rsidR="00124C58" w:rsidRDefault="00D213A3">
      <w:pPr>
        <w:spacing w:after="9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 lub nazwa: </w:t>
      </w:r>
    </w:p>
    <w:p w14:paraId="683181B8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Kraj: </w:t>
      </w:r>
    </w:p>
    <w:p w14:paraId="4E4A5BF7" w14:textId="77777777" w:rsidR="00124C58" w:rsidRDefault="00D213A3">
      <w:pPr>
        <w:spacing w:after="9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Województwo: </w:t>
      </w:r>
    </w:p>
    <w:p w14:paraId="15B6F0B2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Powiat: </w:t>
      </w:r>
    </w:p>
    <w:p w14:paraId="263C879A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Gmina: </w:t>
      </w:r>
    </w:p>
    <w:p w14:paraId="7B2AD57D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Ulica: </w:t>
      </w:r>
    </w:p>
    <w:p w14:paraId="354D259B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domu: </w:t>
      </w:r>
    </w:p>
    <w:p w14:paraId="6BA87543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lokalu: </w:t>
      </w:r>
    </w:p>
    <w:p w14:paraId="38A76FE5" w14:textId="77777777" w:rsidR="00124C58" w:rsidRDefault="00D213A3">
      <w:pPr>
        <w:spacing w:after="9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</w:t>
      </w:r>
    </w:p>
    <w:p w14:paraId="0A7C750B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Kod pocztowy: </w:t>
      </w:r>
    </w:p>
    <w:p w14:paraId="63A2DA18" w14:textId="77777777" w:rsidR="00124C58" w:rsidRDefault="00D213A3">
      <w:pPr>
        <w:spacing w:after="9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E-mail (nieobowiązkowo): </w:t>
      </w:r>
    </w:p>
    <w:p w14:paraId="7995C646" w14:textId="77777777" w:rsidR="00124C58" w:rsidRDefault="00D213A3">
      <w:pPr>
        <w:spacing w:after="356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Nr tel. (nieobowiązkowo): </w:t>
      </w:r>
    </w:p>
    <w:p w14:paraId="01E4596E" w14:textId="77777777" w:rsidR="00124C58" w:rsidRDefault="00D213A3">
      <w:pPr>
        <w:pStyle w:val="Nagwek2"/>
        <w:ind w:left="-5"/>
      </w:pPr>
      <w:r>
        <w:t>2.2. DANE INWESTORA (DO KORESPONDENCJI)</w:t>
      </w:r>
      <w:r>
        <w:rPr>
          <w:b w:val="0"/>
          <w:vertAlign w:val="superscript"/>
        </w:rPr>
        <w:t>1)</w:t>
      </w:r>
      <w:r>
        <w:t xml:space="preserve"> </w:t>
      </w:r>
    </w:p>
    <w:p w14:paraId="304776F3" w14:textId="77777777" w:rsidR="00124C58" w:rsidRDefault="00D213A3">
      <w:pPr>
        <w:spacing w:after="163"/>
        <w:ind w:left="449"/>
      </w:pPr>
      <w:r>
        <w:rPr>
          <w:rFonts w:ascii="Arial" w:eastAsia="Arial" w:hAnsi="Arial" w:cs="Arial"/>
          <w:sz w:val="16"/>
        </w:rPr>
        <w:t xml:space="preserve">Wypełnia się, jeżeli adres do korespondencji inwestora jest inny niż wskazany w pkt 2.1. </w:t>
      </w:r>
    </w:p>
    <w:p w14:paraId="40AB25A4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Kraj: </w:t>
      </w:r>
    </w:p>
    <w:p w14:paraId="00CFDB80" w14:textId="77777777" w:rsidR="00124C58" w:rsidRDefault="00D213A3">
      <w:pPr>
        <w:spacing w:after="9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Województwo: </w:t>
      </w:r>
    </w:p>
    <w:p w14:paraId="41246596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Powiat: </w:t>
      </w:r>
    </w:p>
    <w:p w14:paraId="2C5A0C27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Gmina: </w:t>
      </w:r>
    </w:p>
    <w:p w14:paraId="1590FF40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Ulica: </w:t>
      </w:r>
    </w:p>
    <w:p w14:paraId="769CEDDF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domu: </w:t>
      </w:r>
    </w:p>
    <w:p w14:paraId="7D5E89FB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lokalu: </w:t>
      </w:r>
    </w:p>
    <w:p w14:paraId="2EE059B2" w14:textId="77777777" w:rsidR="00124C58" w:rsidRDefault="00D213A3">
      <w:pPr>
        <w:spacing w:after="93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</w:t>
      </w:r>
    </w:p>
    <w:p w14:paraId="6FDDD0B6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Kod pocztowy: </w:t>
      </w:r>
    </w:p>
    <w:p w14:paraId="2B9CC829" w14:textId="77777777" w:rsidR="00124C58" w:rsidRDefault="00D213A3">
      <w:pPr>
        <w:spacing w:after="93" w:line="265" w:lineRule="auto"/>
        <w:ind w:left="-5" w:hanging="10"/>
      </w:pPr>
      <w:r>
        <w:rPr>
          <w:rFonts w:ascii="Arial" w:eastAsia="Arial" w:hAnsi="Arial" w:cs="Arial"/>
          <w:sz w:val="20"/>
        </w:rPr>
        <w:t>Adres do doręczeń elektronicznych</w:t>
      </w:r>
      <w:r>
        <w:rPr>
          <w:rFonts w:ascii="Arial" w:eastAsia="Arial" w:hAnsi="Arial" w:cs="Arial"/>
          <w:sz w:val="20"/>
          <w:vertAlign w:val="superscript"/>
        </w:rPr>
        <w:t>2)</w:t>
      </w:r>
      <w:r>
        <w:rPr>
          <w:rFonts w:ascii="Arial" w:eastAsia="Arial" w:hAnsi="Arial" w:cs="Arial"/>
          <w:sz w:val="20"/>
        </w:rPr>
        <w:t xml:space="preserve">: </w:t>
      </w:r>
    </w:p>
    <w:p w14:paraId="38B7920E" w14:textId="77777777" w:rsidR="00124C58" w:rsidRDefault="00D213A3">
      <w:pPr>
        <w:spacing w:after="2" w:line="265" w:lineRule="auto"/>
        <w:ind w:left="41" w:hanging="10"/>
      </w:pPr>
      <w:r>
        <w:rPr>
          <w:rFonts w:ascii="Arial" w:eastAsia="Arial" w:hAnsi="Arial" w:cs="Arial"/>
          <w:b/>
        </w:rPr>
        <w:t>3. DANE PEŁNOMOCNIKA / PEŁNOMOCNIKA DO DORĘCZEŃ</w:t>
      </w:r>
      <w:r>
        <w:rPr>
          <w:rFonts w:ascii="Arial" w:eastAsia="Arial" w:hAnsi="Arial" w:cs="Arial"/>
          <w:vertAlign w:val="superscript"/>
        </w:rPr>
        <w:t>1)</w:t>
      </w:r>
      <w:r>
        <w:rPr>
          <w:rFonts w:ascii="Arial" w:eastAsia="Arial" w:hAnsi="Arial" w:cs="Arial"/>
          <w:b/>
        </w:rPr>
        <w:t xml:space="preserve"> </w:t>
      </w:r>
    </w:p>
    <w:p w14:paraId="756AEFA9" w14:textId="77777777" w:rsidR="00124C58" w:rsidRDefault="00D213A3">
      <w:pPr>
        <w:spacing w:after="275" w:line="249" w:lineRule="auto"/>
        <w:ind w:left="304" w:right="313" w:hanging="10"/>
        <w:jc w:val="both"/>
      </w:pPr>
      <w:r>
        <w:rPr>
          <w:rFonts w:ascii="Arial" w:eastAsia="Arial" w:hAnsi="Arial" w:cs="Arial"/>
          <w:sz w:val="16"/>
        </w:rPr>
        <w:t xml:space="preserve">Wypełnia się, jeżeli inwestor działa przez pełnomocnika. </w:t>
      </w:r>
    </w:p>
    <w:p w14:paraId="227918AA" w14:textId="77777777" w:rsidR="00124C58" w:rsidRDefault="00D213A3">
      <w:pPr>
        <w:tabs>
          <w:tab w:val="center" w:pos="2558"/>
          <w:tab w:val="center" w:pos="3981"/>
          <w:tab w:val="center" w:pos="5936"/>
        </w:tabs>
        <w:spacing w:after="101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pełnomocnik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pełnomocnik do doręczeń </w:t>
      </w:r>
    </w:p>
    <w:p w14:paraId="1AB3E563" w14:textId="77777777" w:rsidR="00124C58" w:rsidRDefault="00D213A3">
      <w:pPr>
        <w:spacing w:after="93" w:line="265" w:lineRule="auto"/>
        <w:ind w:left="41" w:hanging="10"/>
      </w:pPr>
      <w:r>
        <w:rPr>
          <w:rFonts w:ascii="Arial" w:eastAsia="Arial" w:hAnsi="Arial" w:cs="Arial"/>
          <w:sz w:val="20"/>
        </w:rPr>
        <w:t xml:space="preserve">Imię i nazwisko: </w:t>
      </w:r>
    </w:p>
    <w:p w14:paraId="0273C037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Kraj: </w:t>
      </w:r>
    </w:p>
    <w:p w14:paraId="2DA1A8C4" w14:textId="77777777" w:rsidR="00124C58" w:rsidRDefault="00D213A3">
      <w:pPr>
        <w:spacing w:after="93" w:line="265" w:lineRule="auto"/>
        <w:ind w:left="41" w:hanging="10"/>
      </w:pPr>
      <w:r>
        <w:rPr>
          <w:rFonts w:ascii="Arial" w:eastAsia="Arial" w:hAnsi="Arial" w:cs="Arial"/>
          <w:sz w:val="20"/>
        </w:rPr>
        <w:t xml:space="preserve">Województwo: </w:t>
      </w:r>
    </w:p>
    <w:p w14:paraId="2DD4362E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Powiat: </w:t>
      </w:r>
    </w:p>
    <w:p w14:paraId="412F5E6C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 xml:space="preserve">Gmina: </w:t>
      </w:r>
    </w:p>
    <w:p w14:paraId="51463BA9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Ulica: </w:t>
      </w:r>
    </w:p>
    <w:p w14:paraId="0E6BA7DA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domu: </w:t>
      </w:r>
    </w:p>
    <w:p w14:paraId="5313076C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lokalu: </w:t>
      </w:r>
    </w:p>
    <w:p w14:paraId="1C10A10A" w14:textId="77777777" w:rsidR="00124C58" w:rsidRDefault="00D213A3">
      <w:pPr>
        <w:spacing w:after="93" w:line="265" w:lineRule="auto"/>
        <w:ind w:left="41" w:hanging="10"/>
      </w:pPr>
      <w:r>
        <w:rPr>
          <w:rFonts w:ascii="Arial" w:eastAsia="Arial" w:hAnsi="Arial" w:cs="Arial"/>
          <w:sz w:val="20"/>
        </w:rPr>
        <w:t xml:space="preserve">Miejscowość: </w:t>
      </w:r>
    </w:p>
    <w:p w14:paraId="44FEB833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Kod pocztowy: </w:t>
      </w:r>
    </w:p>
    <w:p w14:paraId="7AED65E0" w14:textId="77777777" w:rsidR="00124C58" w:rsidRDefault="00D213A3">
      <w:pPr>
        <w:spacing w:after="93" w:line="265" w:lineRule="auto"/>
        <w:ind w:left="41" w:hanging="10"/>
      </w:pPr>
      <w:r>
        <w:rPr>
          <w:rFonts w:ascii="Arial" w:eastAsia="Arial" w:hAnsi="Arial" w:cs="Arial"/>
          <w:sz w:val="20"/>
        </w:rPr>
        <w:t>Adres do doręczeń elektronicznych</w:t>
      </w:r>
      <w:r>
        <w:rPr>
          <w:rFonts w:ascii="Arial" w:eastAsia="Arial" w:hAnsi="Arial" w:cs="Arial"/>
          <w:sz w:val="20"/>
          <w:vertAlign w:val="superscript"/>
        </w:rPr>
        <w:t>2)</w:t>
      </w:r>
      <w:r>
        <w:rPr>
          <w:rFonts w:ascii="Arial" w:eastAsia="Arial" w:hAnsi="Arial" w:cs="Arial"/>
          <w:sz w:val="20"/>
        </w:rPr>
        <w:t xml:space="preserve">: </w:t>
      </w:r>
    </w:p>
    <w:p w14:paraId="006A2B0E" w14:textId="77777777" w:rsidR="00124C58" w:rsidRDefault="00D213A3">
      <w:pPr>
        <w:spacing w:after="93" w:line="265" w:lineRule="auto"/>
        <w:ind w:left="41" w:hanging="10"/>
      </w:pPr>
      <w:r>
        <w:rPr>
          <w:rFonts w:ascii="Arial" w:eastAsia="Arial" w:hAnsi="Arial" w:cs="Arial"/>
          <w:sz w:val="20"/>
        </w:rPr>
        <w:t xml:space="preserve">E-mail (nieobowiązkowo): </w:t>
      </w:r>
    </w:p>
    <w:p w14:paraId="04026220" w14:textId="77777777" w:rsidR="00124C58" w:rsidRDefault="00D213A3">
      <w:pPr>
        <w:spacing w:after="349" w:line="265" w:lineRule="auto"/>
        <w:ind w:left="41" w:hanging="10"/>
      </w:pPr>
      <w:r>
        <w:rPr>
          <w:rFonts w:ascii="Arial" w:eastAsia="Arial" w:hAnsi="Arial" w:cs="Arial"/>
          <w:sz w:val="20"/>
        </w:rPr>
        <w:t xml:space="preserve">Nr tel. (nieobowiązkowo): </w:t>
      </w:r>
    </w:p>
    <w:p w14:paraId="6A7B1547" w14:textId="77777777" w:rsidR="00124C58" w:rsidRDefault="00D213A3">
      <w:pPr>
        <w:numPr>
          <w:ilvl w:val="0"/>
          <w:numId w:val="1"/>
        </w:numPr>
        <w:spacing w:after="894" w:line="265" w:lineRule="auto"/>
        <w:ind w:left="276" w:hanging="245"/>
      </w:pPr>
      <w:r>
        <w:rPr>
          <w:rFonts w:ascii="Arial" w:eastAsia="Arial" w:hAnsi="Arial" w:cs="Arial"/>
          <w:b/>
        </w:rPr>
        <w:t xml:space="preserve">DOTYCHCZASOWY SPOSÓB UŻYTKOWANIA OBIEKTU BUDOWLANEGO LUB JEGO CZĘŚCI </w:t>
      </w:r>
    </w:p>
    <w:p w14:paraId="0EEC3E37" w14:textId="77777777" w:rsidR="00124C58" w:rsidRDefault="00D213A3">
      <w:pPr>
        <w:numPr>
          <w:ilvl w:val="0"/>
          <w:numId w:val="1"/>
        </w:numPr>
        <w:spacing w:after="894" w:line="265" w:lineRule="auto"/>
        <w:ind w:left="276" w:hanging="245"/>
      </w:pPr>
      <w:r>
        <w:rPr>
          <w:rFonts w:ascii="Arial" w:eastAsia="Arial" w:hAnsi="Arial" w:cs="Arial"/>
          <w:b/>
        </w:rPr>
        <w:t xml:space="preserve">ZAMIERZONY SPOSÓB UŻYTKOWANIA OBIEKTU BUDOWLANEGO LUB JEGO CZĘŚCI </w:t>
      </w:r>
    </w:p>
    <w:p w14:paraId="181B6A0C" w14:textId="77777777" w:rsidR="00124C58" w:rsidRDefault="00D213A3">
      <w:pPr>
        <w:numPr>
          <w:ilvl w:val="0"/>
          <w:numId w:val="1"/>
        </w:numPr>
        <w:spacing w:after="125" w:line="265" w:lineRule="auto"/>
        <w:ind w:left="276" w:hanging="245"/>
      </w:pPr>
      <w:r>
        <w:rPr>
          <w:rFonts w:ascii="Arial" w:eastAsia="Arial" w:hAnsi="Arial" w:cs="Arial"/>
          <w:b/>
        </w:rPr>
        <w:t>DANE OBIEKTU BUDOWLANEGO LUB JEGO CZĘŚCI</w:t>
      </w:r>
      <w:r>
        <w:rPr>
          <w:rFonts w:ascii="Arial" w:eastAsia="Arial" w:hAnsi="Arial" w:cs="Arial"/>
          <w:vertAlign w:val="superscript"/>
        </w:rPr>
        <w:t>1)</w:t>
      </w:r>
      <w:r>
        <w:rPr>
          <w:rFonts w:ascii="Arial" w:eastAsia="Arial" w:hAnsi="Arial" w:cs="Arial"/>
          <w:b/>
        </w:rPr>
        <w:t xml:space="preserve"> </w:t>
      </w:r>
    </w:p>
    <w:p w14:paraId="6EC00C53" w14:textId="77777777" w:rsidR="00124C58" w:rsidRDefault="00D213A3">
      <w:pPr>
        <w:spacing w:after="93" w:line="265" w:lineRule="auto"/>
        <w:ind w:left="41" w:hanging="10"/>
      </w:pPr>
      <w:r>
        <w:rPr>
          <w:rFonts w:ascii="Arial" w:eastAsia="Arial" w:hAnsi="Arial" w:cs="Arial"/>
          <w:sz w:val="20"/>
        </w:rPr>
        <w:t xml:space="preserve">Województwo: </w:t>
      </w:r>
    </w:p>
    <w:p w14:paraId="58A5AE4F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Powiat: </w:t>
      </w:r>
    </w:p>
    <w:p w14:paraId="671CE4BD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Gmina: </w:t>
      </w:r>
    </w:p>
    <w:p w14:paraId="5A8010E8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Ulica: </w:t>
      </w:r>
    </w:p>
    <w:p w14:paraId="7E1583D9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Nr domu: </w:t>
      </w:r>
    </w:p>
    <w:p w14:paraId="1A70076F" w14:textId="77777777" w:rsidR="00124C58" w:rsidRDefault="00D213A3">
      <w:pPr>
        <w:spacing w:after="93" w:line="265" w:lineRule="auto"/>
        <w:ind w:left="41" w:hanging="10"/>
      </w:pPr>
      <w:r>
        <w:rPr>
          <w:rFonts w:ascii="Arial" w:eastAsia="Arial" w:hAnsi="Arial" w:cs="Arial"/>
          <w:sz w:val="20"/>
        </w:rPr>
        <w:t xml:space="preserve">Miejscowość: </w:t>
      </w:r>
    </w:p>
    <w:p w14:paraId="56D9DA81" w14:textId="77777777" w:rsidR="00124C58" w:rsidRDefault="00D213A3">
      <w:pPr>
        <w:spacing w:after="99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Kod pocztowy: </w:t>
      </w:r>
    </w:p>
    <w:p w14:paraId="7EA07501" w14:textId="77777777" w:rsidR="00124C58" w:rsidRDefault="00D213A3">
      <w:pPr>
        <w:spacing w:after="369" w:line="265" w:lineRule="auto"/>
        <w:ind w:left="41" w:hanging="10"/>
      </w:pPr>
      <w:r>
        <w:rPr>
          <w:rFonts w:ascii="Arial" w:eastAsia="Arial" w:hAnsi="Arial" w:cs="Arial"/>
          <w:sz w:val="20"/>
        </w:rPr>
        <w:t>Identyfikator działki ewidencyjnej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6CB5A803" w14:textId="77777777" w:rsidR="00124C58" w:rsidRDefault="00D213A3">
      <w:pPr>
        <w:pStyle w:val="Nagwek1"/>
        <w:ind w:left="-5"/>
      </w:pPr>
      <w:r>
        <w:t xml:space="preserve">7. INFORMACJE O ROBOTACH BUDOWLANYCH </w:t>
      </w:r>
    </w:p>
    <w:p w14:paraId="0FFB76A6" w14:textId="77777777" w:rsidR="00124C58" w:rsidRDefault="00D213A3">
      <w:pPr>
        <w:spacing w:after="208" w:line="249" w:lineRule="auto"/>
        <w:ind w:left="304" w:right="313" w:hanging="10"/>
        <w:jc w:val="both"/>
      </w:pPr>
      <w:r>
        <w:rPr>
          <w:rFonts w:ascii="Arial" w:eastAsia="Arial" w:hAnsi="Arial" w:cs="Arial"/>
          <w:sz w:val="16"/>
        </w:rPr>
        <w:t xml:space="preserve">Wypełnia się, jeżeli zamierzona zmiana sposobu użytkowania obiektu budowlanego lub jego części wymaga wykonania robót budowlanych objętych obowiązkiem zgłoszenia, o którym mowa w art. 30 ust. 2 ustawy z dnia 7 lipca 1994 r. – Prawo budowlane. </w:t>
      </w:r>
    </w:p>
    <w:p w14:paraId="3D038603" w14:textId="77777777" w:rsidR="00124C58" w:rsidRDefault="00D213A3">
      <w:pPr>
        <w:spacing w:after="983" w:line="265" w:lineRule="auto"/>
        <w:ind w:left="41" w:hanging="10"/>
      </w:pPr>
      <w:r>
        <w:rPr>
          <w:rFonts w:ascii="Arial" w:eastAsia="Arial" w:hAnsi="Arial" w:cs="Arial"/>
          <w:sz w:val="20"/>
        </w:rPr>
        <w:t xml:space="preserve">Rodzaj, zakres i sposób wykonywania: </w:t>
      </w:r>
    </w:p>
    <w:p w14:paraId="4B38F469" w14:textId="77777777" w:rsidR="00124C58" w:rsidRDefault="00D213A3">
      <w:pPr>
        <w:spacing w:after="93" w:line="265" w:lineRule="auto"/>
        <w:ind w:left="41" w:hanging="10"/>
      </w:pPr>
      <w:r>
        <w:rPr>
          <w:rFonts w:ascii="Arial" w:eastAsia="Arial" w:hAnsi="Arial" w:cs="Arial"/>
          <w:sz w:val="20"/>
        </w:rPr>
        <w:t xml:space="preserve">Planowany termin rozpoczęcia: </w:t>
      </w:r>
    </w:p>
    <w:p w14:paraId="63053962" w14:textId="77777777" w:rsidR="00124C58" w:rsidRDefault="00D213A3">
      <w:pPr>
        <w:pStyle w:val="Nagwek1"/>
        <w:spacing w:after="176"/>
        <w:ind w:left="-5"/>
      </w:pPr>
      <w:r>
        <w:t>8. ZAŁĄCZNIKI</w:t>
      </w:r>
      <w:r>
        <w:rPr>
          <w:vertAlign w:val="superscript"/>
        </w:rPr>
        <w:t xml:space="preserve"> </w:t>
      </w:r>
    </w:p>
    <w:p w14:paraId="5A774B41" w14:textId="77777777" w:rsidR="00124C58" w:rsidRDefault="00D213A3">
      <w:pPr>
        <w:spacing w:after="32" w:line="250" w:lineRule="auto"/>
        <w:ind w:left="-15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Oświadczenie o posiadanym prawie do dysponowania nieruchomością na cele budowlane. </w:t>
      </w:r>
    </w:p>
    <w:p w14:paraId="2D8ED09C" w14:textId="77777777" w:rsidR="00124C58" w:rsidRDefault="00D213A3">
      <w:pPr>
        <w:spacing w:after="7" w:line="250" w:lineRule="auto"/>
        <w:ind w:left="-15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Pełnomocnictwo do reprezentowania inwestora (opłacone zgodnie z ustawą z dnia 16 listopada </w:t>
      </w:r>
    </w:p>
    <w:p w14:paraId="5AE5BBE6" w14:textId="77777777" w:rsidR="00124C58" w:rsidRDefault="00D213A3">
      <w:pPr>
        <w:spacing w:after="32" w:line="250" w:lineRule="auto"/>
        <w:ind w:left="283"/>
        <w:jc w:val="both"/>
      </w:pPr>
      <w:r>
        <w:rPr>
          <w:rFonts w:ascii="Arial" w:eastAsia="Arial" w:hAnsi="Arial" w:cs="Arial"/>
          <w:sz w:val="20"/>
        </w:rPr>
        <w:t xml:space="preserve">2006 r. o opłacie skarbowej (Dz. U. z 2025 r. poz. 1154, 1795 i 1847)) – jeżeli inwestor działa przez pełnomocnika. </w:t>
      </w:r>
    </w:p>
    <w:p w14:paraId="3A664E7B" w14:textId="77777777" w:rsidR="00124C58" w:rsidRDefault="00D213A3">
      <w:pPr>
        <w:spacing w:after="32" w:line="250" w:lineRule="auto"/>
        <w:ind w:left="278" w:hanging="293"/>
        <w:jc w:val="both"/>
      </w:pPr>
      <w:r>
        <w:rPr>
          <w:rFonts w:ascii="MS Gothic" w:eastAsia="MS Gothic" w:hAnsi="MS Gothic" w:cs="MS Gothic"/>
          <w:sz w:val="20"/>
        </w:rPr>
        <w:lastRenderedPageBreak/>
        <w:t>☐</w:t>
      </w:r>
      <w:r>
        <w:rPr>
          <w:rFonts w:ascii="Arial" w:eastAsia="Arial" w:hAnsi="Arial" w:cs="Arial"/>
          <w:sz w:val="20"/>
        </w:rPr>
        <w:t xml:space="preserve"> Potwierdzenie uiszczenia opłaty skarbowej – jeżeli obowiązek uiszczenia takiej opłaty wynika z ustawy z dnia 16 listopada 2006 r. o opłacie skarbowej. </w:t>
      </w:r>
    </w:p>
    <w:p w14:paraId="01DD9C0E" w14:textId="77777777" w:rsidR="00124C58" w:rsidRDefault="00D213A3">
      <w:pPr>
        <w:spacing w:after="32" w:line="250" w:lineRule="auto"/>
        <w:ind w:left="278" w:hanging="293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Opis i rysunek określający usytuowanie obiektu budowlanego w stosunku do granic nieruchomości i innych obiektów budowlanych istniejących lub budowanych na tej i sąsiednich nieruchomościach, z oznaczeniem części obiektu budowlanego, w której zamierza się dokonać zmiany sposobu użytkowania. </w:t>
      </w:r>
    </w:p>
    <w:p w14:paraId="2DB8709F" w14:textId="77777777" w:rsidR="00124C58" w:rsidRDefault="00D213A3">
      <w:pPr>
        <w:spacing w:after="32" w:line="250" w:lineRule="auto"/>
        <w:ind w:left="278" w:hanging="293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Zwięzły opis techniczny, określający rodzaj i charakterystykę obiektu budowlanego oraz jego konstrukcję, wraz z danymi techniczno-użytkowymi, w tym wielkościami i rozkładem obciążeń, a w razie potrzeby, również danymi technologicznymi. </w:t>
      </w:r>
    </w:p>
    <w:p w14:paraId="17C54BB3" w14:textId="77777777" w:rsidR="00124C58" w:rsidRDefault="00D213A3">
      <w:pPr>
        <w:spacing w:after="32" w:line="250" w:lineRule="auto"/>
        <w:ind w:left="278" w:hanging="293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Zaświadczenie wójta, burmistrza albo prezydenta miasta o zgodności zamierzonego sposobu użytkowania obiektu budowlanego z ustaleniami obowiązującego miejscowego planu zagospodarowania przestrzennego – w przypadku obowiązywania miejscowego planu zagospodarowania przestrzennego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. </w:t>
      </w:r>
    </w:p>
    <w:p w14:paraId="06F5C488" w14:textId="77777777" w:rsidR="00124C58" w:rsidRDefault="00D213A3">
      <w:pPr>
        <w:spacing w:after="52" w:line="252" w:lineRule="auto"/>
        <w:ind w:left="268" w:hanging="283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Decyzja o warunkach zabudowy i zagospodarowania terenu – w przypadku braku obowiązującego miejscowego planu zagospodarowania przestrzennego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. </w:t>
      </w:r>
    </w:p>
    <w:p w14:paraId="1D815938" w14:textId="77777777" w:rsidR="00124C58" w:rsidRDefault="00D213A3">
      <w:pPr>
        <w:spacing w:after="32" w:line="250" w:lineRule="auto"/>
        <w:ind w:left="278" w:hanging="293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Ekspertyza techniczna wykonana przez osobę posiadającą uprawnienia budowlane bez ograniczeń w odpowiedniej specjalności – w przypadku zmiany sposobu użytkowania, polegającej na podjęciu bądź zaniechaniu w obiekcie budowlanym lub jego części działalności zmieniającej warunki: bezpieczeństwa pożarowego, powodziowego, pracy, zdrowotne, higieniczno-sanitarne, ochrony środowiska bądź wielkość lub układ obciążeń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. </w:t>
      </w:r>
    </w:p>
    <w:p w14:paraId="06487B96" w14:textId="77777777" w:rsidR="00124C58" w:rsidRDefault="00D213A3">
      <w:pPr>
        <w:spacing w:after="105" w:line="250" w:lineRule="auto"/>
        <w:ind w:left="-15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Odpowiednie szkice lub rysunki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 xml:space="preserve"> – w zależności od potrzeb. </w:t>
      </w:r>
    </w:p>
    <w:p w14:paraId="25B9CC7C" w14:textId="77777777" w:rsidR="00124C58" w:rsidRDefault="00D213A3">
      <w:pPr>
        <w:spacing w:after="149" w:line="252" w:lineRule="auto"/>
        <w:ind w:left="294" w:hanging="10"/>
      </w:pPr>
      <w:r>
        <w:rPr>
          <w:rFonts w:ascii="Arial" w:eastAsia="Arial" w:hAnsi="Arial" w:cs="Arial"/>
          <w:sz w:val="20"/>
        </w:rPr>
        <w:t>Pozwolenia, uzgodnienia, opinie i inne dokumenty wymagane przepisami prawa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</w:t>
      </w:r>
    </w:p>
    <w:p w14:paraId="63E68437" w14:textId="77777777" w:rsidR="00124C58" w:rsidRDefault="00D213A3">
      <w:pPr>
        <w:spacing w:after="236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</w:t>
      </w:r>
    </w:p>
    <w:p w14:paraId="1D6B23A6" w14:textId="77777777" w:rsidR="00124C58" w:rsidRDefault="00D213A3">
      <w:pPr>
        <w:pStyle w:val="Nagwek1"/>
        <w:ind w:left="-5"/>
      </w:pPr>
      <w:r>
        <w:t xml:space="preserve">9. PODPIS INWESTORA (PEŁNOMOCNIKA) I DATA PODPISU </w:t>
      </w:r>
    </w:p>
    <w:p w14:paraId="32435FD6" w14:textId="77777777" w:rsidR="00124C58" w:rsidRDefault="00D213A3">
      <w:pPr>
        <w:spacing w:after="280"/>
        <w:ind w:right="6"/>
        <w:jc w:val="right"/>
      </w:pPr>
      <w:r>
        <w:rPr>
          <w:rFonts w:ascii="Arial" w:eastAsia="Arial" w:hAnsi="Arial" w:cs="Arial"/>
          <w:sz w:val="16"/>
        </w:rPr>
        <w:t xml:space="preserve">Podpis powinien być czytelny. Podpis i datę podpisu umieszcza się w przypadku składania zgłoszenia w postaci papierowej. </w:t>
      </w:r>
    </w:p>
    <w:p w14:paraId="5DC067FC" w14:textId="77777777" w:rsidR="00124C58" w:rsidRDefault="00D213A3">
      <w:pPr>
        <w:spacing w:after="267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62272F" w14:textId="77777777" w:rsidR="00124C58" w:rsidRDefault="00D213A3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61885A20" wp14:editId="46F658F6">
                <wp:extent cx="1829054" cy="12192"/>
                <wp:effectExtent l="0" t="0" r="0" b="0"/>
                <wp:docPr id="3046" name="Group 3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12192"/>
                          <a:chOff x="0" y="0"/>
                          <a:chExt cx="1829054" cy="12192"/>
                        </a:xfrm>
                      </wpg:grpSpPr>
                      <wps:wsp>
                        <wps:cNvPr id="3533" name="Shape 3533"/>
                        <wps:cNvSpPr/>
                        <wps:spPr>
                          <a:xfrm>
                            <a:off x="0" y="0"/>
                            <a:ext cx="182905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12192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046" style="width:144.02pt;height:0.960022pt;mso-position-horizontal-relative:char;mso-position-vertical-relative:line" coordsize="18290,121">
                <v:shape id="Shape 3534" style="position:absolute;width:18290;height:121;left:0;top:0;" coordsize="1829054,12192" path="m0,0l1829054,0l182905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8"/>
        </w:rPr>
        <w:t xml:space="preserve"> </w:t>
      </w:r>
    </w:p>
    <w:p w14:paraId="0585FA7D" w14:textId="77777777" w:rsidR="00124C58" w:rsidRDefault="00D213A3">
      <w:pPr>
        <w:numPr>
          <w:ilvl w:val="0"/>
          <w:numId w:val="2"/>
        </w:numPr>
        <w:spacing w:after="2" w:line="253" w:lineRule="auto"/>
        <w:ind w:hanging="170"/>
        <w:jc w:val="both"/>
      </w:pPr>
      <w:r>
        <w:rPr>
          <w:rFonts w:ascii="Arial" w:eastAsia="Arial" w:hAnsi="Arial" w:cs="Arial"/>
          <w:sz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7FE73AAA" w14:textId="77777777" w:rsidR="00124C58" w:rsidRDefault="00D213A3">
      <w:pPr>
        <w:numPr>
          <w:ilvl w:val="0"/>
          <w:numId w:val="2"/>
        </w:numPr>
        <w:spacing w:after="2" w:line="253" w:lineRule="auto"/>
        <w:ind w:hanging="170"/>
        <w:jc w:val="both"/>
      </w:pPr>
      <w:r>
        <w:rPr>
          <w:rFonts w:ascii="Arial" w:eastAsia="Arial" w:hAnsi="Arial" w:cs="Arial"/>
          <w:sz w:val="16"/>
        </w:rPr>
        <w:t xml:space="preserve">W przypadku określonym w art. 147 ust. 1 ustawy z dnia 18 listopada 2020 r. o doręczeniach elektronicznych (Dz. U. z 2026 r. poz. 3) w razie braku adresu do doręczeń elektronicznych wskazuje się adres skrzynki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. Możliwość doręczania korespondencji na skrzynkę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 obowiązuje do dnia określonego w tym przepisie. </w:t>
      </w:r>
    </w:p>
    <w:p w14:paraId="64C280DE" w14:textId="77777777" w:rsidR="00124C58" w:rsidRDefault="00D213A3">
      <w:pPr>
        <w:numPr>
          <w:ilvl w:val="0"/>
          <w:numId w:val="2"/>
        </w:numPr>
        <w:spacing w:after="29" w:line="253" w:lineRule="auto"/>
        <w:ind w:hanging="170"/>
        <w:jc w:val="both"/>
      </w:pPr>
      <w:r>
        <w:rPr>
          <w:rFonts w:ascii="Arial" w:eastAsia="Arial" w:hAnsi="Arial" w:cs="Arial"/>
          <w:sz w:val="16"/>
        </w:rPr>
        <w:t xml:space="preserve">W przypadku formularza w postaci papierowej zamiast identyfikatora działki ewidencyjnej można wskazać jednostkę ewidencyjną, obręb ewidencyjny i numer działki ewidencyjnej oraz arkusz mapy, jeżeli występuje. </w:t>
      </w:r>
    </w:p>
    <w:p w14:paraId="14D6C142" w14:textId="77777777" w:rsidR="00124C58" w:rsidRDefault="00D213A3">
      <w:pPr>
        <w:numPr>
          <w:ilvl w:val="0"/>
          <w:numId w:val="2"/>
        </w:numPr>
        <w:spacing w:after="2" w:line="253" w:lineRule="auto"/>
        <w:ind w:hanging="170"/>
        <w:jc w:val="both"/>
      </w:pPr>
      <w:r>
        <w:rPr>
          <w:rFonts w:ascii="Arial" w:eastAsia="Arial" w:hAnsi="Arial" w:cs="Arial"/>
          <w:sz w:val="16"/>
        </w:rPr>
        <w:t xml:space="preserve">Zamiast oryginału można dołączyć kopię dokumentu. </w:t>
      </w:r>
    </w:p>
    <w:p w14:paraId="0DC0B714" w14:textId="77777777" w:rsidR="00124C58" w:rsidRDefault="00D213A3">
      <w:pPr>
        <w:numPr>
          <w:ilvl w:val="0"/>
          <w:numId w:val="2"/>
        </w:numPr>
        <w:spacing w:after="29" w:line="253" w:lineRule="auto"/>
        <w:ind w:hanging="170"/>
        <w:jc w:val="both"/>
      </w:pPr>
      <w:r>
        <w:rPr>
          <w:rFonts w:ascii="Arial" w:eastAsia="Arial" w:hAnsi="Arial" w:cs="Arial"/>
          <w:sz w:val="16"/>
        </w:rPr>
        <w:t xml:space="preserve">Dotyczy tylko sytuacji, jeżeli zamierzona zmiana sposobu użytkowania obiektu budowlanego lub jego części wymaga wykonania robót budowlanych objętych obowiązkiem zgłoszenia. </w:t>
      </w:r>
    </w:p>
    <w:p w14:paraId="353C3349" w14:textId="77777777" w:rsidR="00124C58" w:rsidRDefault="00D213A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124C58">
      <w:pgSz w:w="11906" w:h="16838"/>
      <w:pgMar w:top="1570" w:right="1410" w:bottom="104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3F74"/>
    <w:multiLevelType w:val="hybridMultilevel"/>
    <w:tmpl w:val="F5A0847E"/>
    <w:lvl w:ilvl="0" w:tplc="7B9EDAB6">
      <w:start w:val="1"/>
      <w:numFmt w:val="decimal"/>
      <w:lvlText w:val="%1)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0E0C7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F95263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FDE4C0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F9863A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1BC6D1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06A8A5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789EE8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BF2C3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24D40708"/>
    <w:multiLevelType w:val="hybridMultilevel"/>
    <w:tmpl w:val="DC2066BA"/>
    <w:lvl w:ilvl="0" w:tplc="8AF444C4">
      <w:start w:val="4"/>
      <w:numFmt w:val="decimal"/>
      <w:lvlText w:val="%1."/>
      <w:lvlJc w:val="left"/>
      <w:pPr>
        <w:ind w:left="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A17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4B8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AE1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EFA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8A97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A610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A820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E15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58"/>
    <w:rsid w:val="00124C58"/>
    <w:rsid w:val="006770D7"/>
    <w:rsid w:val="00B771FD"/>
    <w:rsid w:val="00D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4B1B"/>
  <w15:docId w15:val="{A1A6E0C4-F9EF-4429-BF17-DBCF8D5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Grzybowski Rafał</dc:creator>
  <cp:keywords/>
  <cp:lastModifiedBy>Stępień Karolina</cp:lastModifiedBy>
  <cp:revision>2</cp:revision>
  <dcterms:created xsi:type="dcterms:W3CDTF">2026-03-27T10:06:00Z</dcterms:created>
  <dcterms:modified xsi:type="dcterms:W3CDTF">2026-03-27T10:06:00Z</dcterms:modified>
</cp:coreProperties>
</file>