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F43991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GoBack"/>
      <w:bookmarkEnd w:id="0"/>
      <w:r w:rsidRPr="00F43991">
        <w:rPr>
          <w:rFonts w:asciiTheme="minorHAnsi" w:hAnsiTheme="minorHAnsi" w:cstheme="minorHAnsi"/>
          <w:b/>
          <w:bCs/>
          <w:color w:val="000000" w:themeColor="text1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1AA1" w:rsidRPr="00F43991" w14:paraId="20CAF93B" w14:textId="77777777" w:rsidTr="00C41DC2">
        <w:trPr>
          <w:cantSplit/>
          <w:trHeight w:val="981"/>
          <w:tblHeader/>
        </w:trPr>
        <w:tc>
          <w:tcPr>
            <w:tcW w:w="10060" w:type="dxa"/>
          </w:tcPr>
          <w:p w14:paraId="663F4195" w14:textId="2B84A44A" w:rsidR="007671B4" w:rsidRPr="007671B4" w:rsidRDefault="007671B4" w:rsidP="007671B4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363">
              <w:rPr>
                <w:rFonts w:cstheme="minorHAnsi"/>
                <w:b/>
                <w:bCs/>
                <w:sz w:val="24"/>
                <w:szCs w:val="24"/>
              </w:rPr>
              <w:t>WNIOSEK O ZWROT WYWŁASZCZONEJ NIERUCHOMOŚCI</w:t>
            </w:r>
          </w:p>
          <w:p w14:paraId="61E81DC5" w14:textId="65EE792A" w:rsidR="00F51AA1" w:rsidRPr="00F43991" w:rsidRDefault="00F51AA1" w:rsidP="00C41DC2">
            <w:pPr>
              <w:pStyle w:val="Nagwek2"/>
              <w:shd w:val="clear" w:color="auto" w:fill="FFFFFF"/>
              <w:spacing w:before="0" w:line="276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Symbol procedury:</w:t>
            </w:r>
            <w:r w:rsidR="001B2E14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63BE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="007671B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VIII</w:t>
            </w:r>
          </w:p>
        </w:tc>
      </w:tr>
    </w:tbl>
    <w:p w14:paraId="76152DB4" w14:textId="59D46522" w:rsidR="00E63429" w:rsidRPr="00F43991" w:rsidRDefault="00E63429" w:rsidP="00F72350">
      <w:pPr>
        <w:tabs>
          <w:tab w:val="left" w:pos="224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75A5D" w:rsidRPr="00F43991" w14:paraId="3540CA34" w14:textId="77777777" w:rsidTr="005C34EA">
        <w:trPr>
          <w:cantSplit/>
          <w:trHeight w:val="841"/>
          <w:tblHeader/>
        </w:trPr>
        <w:tc>
          <w:tcPr>
            <w:tcW w:w="10065" w:type="dxa"/>
          </w:tcPr>
          <w:p w14:paraId="01832C45" w14:textId="77777777" w:rsidR="00875A5D" w:rsidRPr="00F43991" w:rsidRDefault="00875A5D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20460C3D" w14:textId="317D953E" w:rsidR="00875A5D" w:rsidRPr="00F43991" w:rsidRDefault="001B2E14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3A504A57" w14:textId="766AE80B" w:rsidR="00875A5D" w:rsidRPr="00F43991" w:rsidRDefault="001B2E14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ul. Szkolna 28</w:t>
            </w:r>
            <w:r w:rsidR="00475F7A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tel. </w:t>
            </w: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44 732 18 5</w:t>
            </w:r>
            <w:r w:rsidR="008220DB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E15FCA4" w14:textId="77777777" w:rsidR="00F51AA1" w:rsidRPr="00043AC5" w:rsidRDefault="00F51AA1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ABDF052" w14:textId="3C05686E" w:rsidR="00E63429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WYMAGANE DOKUMENTY</w:t>
      </w:r>
      <w:r w:rsidR="00FD4246" w:rsidRPr="00F43991">
        <w:rPr>
          <w:rFonts w:cstheme="minorHAnsi"/>
          <w:b/>
          <w:bCs/>
          <w:sz w:val="24"/>
          <w:szCs w:val="24"/>
        </w:rPr>
        <w:t>/ CO MUSISZ PRZYGOTOWAĆ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38E8E1B" w14:textId="0357C12B" w:rsidR="00872265" w:rsidRPr="00872265" w:rsidRDefault="00872265" w:rsidP="00872265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72265">
        <w:rPr>
          <w:rFonts w:cstheme="minorHAnsi"/>
          <w:bCs/>
          <w:sz w:val="24"/>
          <w:szCs w:val="24"/>
        </w:rPr>
        <w:t>Wniosek o zwrot wywłaszczonej nieruchomości pochodzący od byłych właścicieli lu</w:t>
      </w:r>
      <w:r>
        <w:rPr>
          <w:rFonts w:cstheme="minorHAnsi"/>
          <w:bCs/>
          <w:sz w:val="24"/>
          <w:szCs w:val="24"/>
        </w:rPr>
        <w:t>b ich spadkobierców- Pobierz: IG</w:t>
      </w:r>
      <w:r w:rsidRPr="00872265">
        <w:rPr>
          <w:rFonts w:cstheme="minorHAnsi"/>
          <w:bCs/>
          <w:sz w:val="24"/>
          <w:szCs w:val="24"/>
        </w:rPr>
        <w:t>N.VIII.</w:t>
      </w:r>
    </w:p>
    <w:p w14:paraId="1EEE8012" w14:textId="77777777" w:rsidR="00872265" w:rsidRPr="00872265" w:rsidRDefault="00872265" w:rsidP="00872265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72265">
        <w:rPr>
          <w:rFonts w:cstheme="minorHAnsi"/>
          <w:bCs/>
          <w:sz w:val="24"/>
          <w:szCs w:val="24"/>
        </w:rPr>
        <w:t>Sądowe stwierdzenie nabycia praw do spadku lub zarejestrowany akt poświadczenia  dziedziczenia po zmarłych właścicielach nieruchomości (oryginał lub uwierzytelniona kopia dokumentów).</w:t>
      </w:r>
    </w:p>
    <w:p w14:paraId="3EB3F959" w14:textId="77777777" w:rsidR="00872265" w:rsidRPr="00872265" w:rsidRDefault="00872265" w:rsidP="00872265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72265">
        <w:rPr>
          <w:rFonts w:cstheme="minorHAnsi"/>
          <w:bCs/>
          <w:sz w:val="24"/>
          <w:szCs w:val="24"/>
        </w:rPr>
        <w:t>Pełnomocnictwo w przypadku występowania przez pełnomocnika.</w:t>
      </w:r>
    </w:p>
    <w:p w14:paraId="197197C3" w14:textId="77777777" w:rsidR="00872265" w:rsidRPr="00872265" w:rsidRDefault="00872265" w:rsidP="00872265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72265">
        <w:rPr>
          <w:rFonts w:cstheme="minorHAnsi"/>
          <w:bCs/>
          <w:sz w:val="24"/>
          <w:szCs w:val="24"/>
        </w:rPr>
        <w:t>Dokument, który potwierdza tytuł prawny do nieruchomości na dzień jej wywłaszczenia.</w:t>
      </w:r>
    </w:p>
    <w:p w14:paraId="3959168E" w14:textId="77777777" w:rsidR="00663A2D" w:rsidRPr="00663A2D" w:rsidRDefault="00663A2D" w:rsidP="00663A2D">
      <w:pPr>
        <w:pStyle w:val="Akapitzlist"/>
        <w:spacing w:before="240" w:after="0" w:line="360" w:lineRule="auto"/>
        <w:ind w:left="-207"/>
        <w:jc w:val="both"/>
        <w:rPr>
          <w:rFonts w:cstheme="minorHAnsi"/>
          <w:bCs/>
          <w:sz w:val="24"/>
          <w:szCs w:val="24"/>
        </w:rPr>
      </w:pPr>
    </w:p>
    <w:p w14:paraId="25384E8A" w14:textId="36841B67" w:rsidR="004B0B64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OPŁATY</w:t>
      </w:r>
      <w:r w:rsidR="00FD4246" w:rsidRPr="00F43991">
        <w:rPr>
          <w:rFonts w:cstheme="minorHAnsi"/>
          <w:b/>
          <w:bCs/>
          <w:sz w:val="24"/>
          <w:szCs w:val="24"/>
        </w:rPr>
        <w:t>/ ILE ZAPŁACISZ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2D5CB9D" w14:textId="3B5386C8" w:rsidR="000600C9" w:rsidRPr="00F43991" w:rsidRDefault="004B0B64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 xml:space="preserve">Opłata skarbowa: nie podlega </w:t>
      </w:r>
      <w:r w:rsidR="002869CD" w:rsidRPr="00F43991">
        <w:rPr>
          <w:rFonts w:cstheme="minorHAnsi"/>
          <w:bCs/>
          <w:sz w:val="24"/>
          <w:szCs w:val="24"/>
        </w:rPr>
        <w:t xml:space="preserve">opłacie skarbowej na podstawie </w:t>
      </w:r>
      <w:r w:rsidRPr="00F43991">
        <w:rPr>
          <w:rFonts w:cstheme="minorHAnsi"/>
          <w:bCs/>
          <w:sz w:val="24"/>
          <w:szCs w:val="24"/>
        </w:rPr>
        <w:t>ustawy z dn</w:t>
      </w:r>
      <w:r w:rsidR="000600C9" w:rsidRPr="00F43991">
        <w:rPr>
          <w:rFonts w:cstheme="minorHAnsi"/>
          <w:bCs/>
          <w:sz w:val="24"/>
          <w:szCs w:val="24"/>
        </w:rPr>
        <w:t>.</w:t>
      </w:r>
      <w:r w:rsidRPr="00F43991">
        <w:rPr>
          <w:rFonts w:cstheme="minorHAnsi"/>
          <w:bCs/>
          <w:sz w:val="24"/>
          <w:szCs w:val="24"/>
        </w:rPr>
        <w:t xml:space="preserve"> 16 listopada 2006 r.</w:t>
      </w:r>
      <w:r w:rsidR="002869CD" w:rsidRPr="00F43991">
        <w:rPr>
          <w:rFonts w:cstheme="minorHAnsi"/>
          <w:bCs/>
          <w:sz w:val="24"/>
          <w:szCs w:val="24"/>
        </w:rPr>
        <w:t xml:space="preserve"> </w:t>
      </w:r>
      <w:r w:rsidR="005B5749" w:rsidRPr="00F43991">
        <w:rPr>
          <w:rFonts w:cstheme="minorHAnsi"/>
          <w:bCs/>
          <w:sz w:val="24"/>
          <w:szCs w:val="24"/>
        </w:rPr>
        <w:t xml:space="preserve">                   </w:t>
      </w:r>
    </w:p>
    <w:p w14:paraId="21EE3668" w14:textId="77777777" w:rsidR="00E86FE1" w:rsidRPr="00F43991" w:rsidRDefault="00E86FE1" w:rsidP="00E86FE1">
      <w:pPr>
        <w:pStyle w:val="Akapitzlist"/>
        <w:tabs>
          <w:tab w:val="left" w:pos="-142"/>
        </w:tabs>
        <w:spacing w:after="0" w:line="360" w:lineRule="auto"/>
        <w:ind w:left="-207"/>
        <w:jc w:val="both"/>
        <w:rPr>
          <w:rFonts w:cstheme="minorHAnsi"/>
          <w:bCs/>
          <w:sz w:val="24"/>
          <w:szCs w:val="24"/>
        </w:rPr>
      </w:pPr>
    </w:p>
    <w:p w14:paraId="45974230" w14:textId="051C1749" w:rsidR="004B0B64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MIEJSCE ZŁOŻENIA WNIOSKU</w:t>
      </w:r>
      <w:r w:rsidR="00FD4246" w:rsidRPr="00F43991">
        <w:rPr>
          <w:rFonts w:cstheme="minorHAnsi"/>
          <w:b/>
          <w:bCs/>
          <w:sz w:val="24"/>
          <w:szCs w:val="24"/>
        </w:rPr>
        <w:t>/ GDZIE ZŁOŻYSZ WNIOSEK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E772549" w14:textId="56D2F265" w:rsidR="004B0B64" w:rsidRPr="00F43991" w:rsidRDefault="004B0B64" w:rsidP="00F43991">
      <w:pPr>
        <w:tabs>
          <w:tab w:val="left" w:pos="-142"/>
        </w:tabs>
        <w:spacing w:after="0" w:line="240" w:lineRule="auto"/>
        <w:ind w:left="-567"/>
        <w:rPr>
          <w:rFonts w:cstheme="minorHAnsi"/>
          <w:b/>
          <w:bCs/>
          <w:sz w:val="24"/>
          <w:szCs w:val="24"/>
        </w:rPr>
      </w:pP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t>Wniosek możesz złożyć w Punktach Informacyjnych Urzędu Miasta:</w:t>
      </w:r>
    </w:p>
    <w:p w14:paraId="1BDE37FD" w14:textId="0E666E97" w:rsidR="004B0B64" w:rsidRPr="00F43991" w:rsidRDefault="004B0B64" w:rsidP="00686160">
      <w:pPr>
        <w:numPr>
          <w:ilvl w:val="0"/>
          <w:numId w:val="4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3991">
        <w:rPr>
          <w:rFonts w:eastAsia="Times New Roman" w:cstheme="minorHAnsi"/>
          <w:color w:val="000000"/>
          <w:sz w:val="24"/>
          <w:szCs w:val="24"/>
          <w:lang w:eastAsia="pl-PL"/>
        </w:rPr>
        <w:t>Pasaż K. Rudowskiego 10,</w:t>
      </w:r>
    </w:p>
    <w:p w14:paraId="3716AFEA" w14:textId="77777777" w:rsidR="004B0B64" w:rsidRPr="00F43991" w:rsidRDefault="004B0B64" w:rsidP="00686160">
      <w:pPr>
        <w:numPr>
          <w:ilvl w:val="0"/>
          <w:numId w:val="4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3991">
        <w:rPr>
          <w:rFonts w:eastAsia="Times New Roman" w:cstheme="minorHAnsi"/>
          <w:color w:val="000000"/>
          <w:sz w:val="24"/>
          <w:szCs w:val="24"/>
          <w:lang w:eastAsia="pl-PL"/>
        </w:rPr>
        <w:t>ul. Szkolna 28 (wejście A, B).</w:t>
      </w:r>
    </w:p>
    <w:p w14:paraId="360FD63D" w14:textId="77777777" w:rsidR="00E86FE1" w:rsidRDefault="00E86FE1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7DD45D1C" w14:textId="5CA160EA" w:rsidR="004B0B64" w:rsidRDefault="004B0B64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Wniosek możesz również przesłać na adres Urzędu Miasta: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Urząd Miasta Piotrkowa Trybunalskiego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ul. Szkolna 28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="002869CD"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97 – 300 Piotrków Trybunalski</w:t>
      </w:r>
      <w:r w:rsidR="000600C9"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 xml:space="preserve"> </w:t>
      </w:r>
    </w:p>
    <w:p w14:paraId="4AA9F126" w14:textId="77777777" w:rsidR="00E86FE1" w:rsidRPr="00F43991" w:rsidRDefault="00E86FE1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53E2D9BB" w14:textId="21B60F55" w:rsidR="00E63429" w:rsidRPr="00F43991" w:rsidRDefault="00E63429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TERMIN ZAŁATWIENIA SPRAWY</w:t>
      </w:r>
      <w:r w:rsidR="00FD4246" w:rsidRPr="00F43991">
        <w:rPr>
          <w:rFonts w:cstheme="minorHAnsi"/>
          <w:b/>
          <w:bCs/>
          <w:sz w:val="24"/>
          <w:szCs w:val="24"/>
        </w:rPr>
        <w:t>/ ILE BĘDZIESZ CZEKAĆ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6D362376" w14:textId="3D4AA050" w:rsidR="00782845" w:rsidRPr="00782845" w:rsidRDefault="00782845" w:rsidP="00782845">
      <w:pPr>
        <w:tabs>
          <w:tab w:val="left" w:pos="-142"/>
        </w:tabs>
        <w:spacing w:line="276" w:lineRule="auto"/>
        <w:ind w:left="-567"/>
        <w:rPr>
          <w:rFonts w:cstheme="minorHAnsi"/>
          <w:bCs/>
          <w:sz w:val="24"/>
          <w:szCs w:val="24"/>
        </w:rPr>
      </w:pPr>
      <w:r w:rsidRPr="004B0B64">
        <w:rPr>
          <w:rFonts w:cstheme="minorHAnsi"/>
          <w:bCs/>
          <w:sz w:val="24"/>
          <w:szCs w:val="24"/>
        </w:rPr>
        <w:lastRenderedPageBreak/>
        <w:t>1. Wydanie decyzji administracyjnej - dwa miesiące od daty zebrania pełnej dokumentacji w sprawie.</w:t>
      </w:r>
      <w:r w:rsidRPr="004B0B64">
        <w:rPr>
          <w:rFonts w:cstheme="minorHAnsi"/>
          <w:bCs/>
          <w:sz w:val="24"/>
          <w:szCs w:val="24"/>
        </w:rPr>
        <w:br/>
        <w:t>2. Jeżeli  Wojewoda Łódzki wyznacza organ do załatwienia sprawy zwrotu nieruchomości stanowiącej własność Gminy Piotrków Trybunalski lub Piotrkowa Trybunalskiego (miasta na prawach powiatu) - miesiąc od daty zebrania pełnej dokumentacji.</w:t>
      </w:r>
    </w:p>
    <w:p w14:paraId="1E5F5B44" w14:textId="7A639CEE" w:rsidR="00E63429" w:rsidRDefault="00782845" w:rsidP="00222807">
      <w:pPr>
        <w:tabs>
          <w:tab w:val="left" w:pos="-142"/>
        </w:tabs>
        <w:spacing w:line="360" w:lineRule="auto"/>
        <w:ind w:left="-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</w:t>
      </w:r>
      <w:r w:rsidR="00E63429" w:rsidRPr="00F43991">
        <w:rPr>
          <w:rFonts w:cstheme="minorHAnsi"/>
          <w:b/>
          <w:bCs/>
          <w:sz w:val="24"/>
          <w:szCs w:val="24"/>
        </w:rPr>
        <w:t>TRYB ODWOŁAWCZY</w:t>
      </w:r>
      <w:r w:rsidR="00FD4246" w:rsidRPr="00F43991">
        <w:rPr>
          <w:rFonts w:cstheme="minorHAnsi"/>
          <w:b/>
          <w:bCs/>
          <w:sz w:val="24"/>
          <w:szCs w:val="24"/>
        </w:rPr>
        <w:t>/ CZY MOŻESZ SIĘ ODWOŁAĆ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020DC5B2" w14:textId="77777777" w:rsidR="00782845" w:rsidRDefault="00782845" w:rsidP="00782845">
      <w:pPr>
        <w:tabs>
          <w:tab w:val="left" w:pos="-142"/>
        </w:tabs>
        <w:spacing w:line="276" w:lineRule="auto"/>
        <w:ind w:left="-567"/>
        <w:rPr>
          <w:rFonts w:cstheme="minorHAnsi"/>
          <w:bCs/>
          <w:sz w:val="24"/>
          <w:szCs w:val="24"/>
        </w:rPr>
      </w:pPr>
      <w:r w:rsidRPr="00782845">
        <w:rPr>
          <w:rFonts w:cstheme="minorHAnsi"/>
          <w:bCs/>
          <w:sz w:val="24"/>
          <w:szCs w:val="24"/>
        </w:rPr>
        <w:t>Możesz odwołać się od decyzji do:</w:t>
      </w:r>
      <w:r w:rsidRPr="00782845">
        <w:rPr>
          <w:rFonts w:cstheme="minorHAnsi"/>
          <w:bCs/>
          <w:sz w:val="24"/>
          <w:szCs w:val="24"/>
        </w:rPr>
        <w:br/>
      </w:r>
      <w:r w:rsidRPr="00782845">
        <w:rPr>
          <w:rFonts w:cstheme="minorHAnsi"/>
          <w:bCs/>
          <w:sz w:val="12"/>
          <w:szCs w:val="12"/>
        </w:rPr>
        <w:br/>
      </w:r>
      <w:r w:rsidRPr="00782845">
        <w:rPr>
          <w:rFonts w:cstheme="minorHAnsi"/>
          <w:bCs/>
          <w:sz w:val="24"/>
          <w:szCs w:val="24"/>
        </w:rPr>
        <w:t>Wojewody Łódzkiego</w:t>
      </w:r>
      <w:r w:rsidRPr="00782845">
        <w:rPr>
          <w:rFonts w:cstheme="minorHAnsi"/>
          <w:bCs/>
          <w:sz w:val="24"/>
          <w:szCs w:val="24"/>
        </w:rPr>
        <w:br/>
        <w:t>ul. Piotrkowska 104, 90-926 Łódź</w:t>
      </w:r>
      <w:r w:rsidRPr="00782845">
        <w:rPr>
          <w:rFonts w:cstheme="minorHAnsi"/>
          <w:bCs/>
          <w:sz w:val="24"/>
          <w:szCs w:val="24"/>
        </w:rPr>
        <w:br/>
        <w:t>za pośrednictwem:</w:t>
      </w:r>
      <w:r w:rsidRPr="00782845">
        <w:rPr>
          <w:rFonts w:cstheme="minorHAnsi"/>
          <w:bCs/>
          <w:sz w:val="24"/>
          <w:szCs w:val="24"/>
        </w:rPr>
        <w:br/>
        <w:t>Prezydenta Miasta  Piotrkowa Trybunalskiego.</w:t>
      </w:r>
      <w:r w:rsidRPr="00782845">
        <w:rPr>
          <w:rFonts w:cstheme="minorHAnsi"/>
          <w:b/>
          <w:bCs/>
          <w:sz w:val="24"/>
          <w:szCs w:val="24"/>
        </w:rPr>
        <w:br/>
      </w:r>
      <w:r w:rsidRPr="00782845">
        <w:rPr>
          <w:rFonts w:cstheme="minorHAnsi"/>
          <w:bCs/>
          <w:sz w:val="12"/>
          <w:szCs w:val="12"/>
        </w:rPr>
        <w:br/>
      </w:r>
      <w:r w:rsidRPr="00782845">
        <w:rPr>
          <w:rFonts w:cstheme="minorHAnsi"/>
          <w:bCs/>
          <w:sz w:val="24"/>
          <w:szCs w:val="24"/>
        </w:rPr>
        <w:t>Masz 14 dni od daty otrzymania decyzji na złożenie odwołania.</w:t>
      </w:r>
    </w:p>
    <w:p w14:paraId="04B281A0" w14:textId="6565DFC1" w:rsidR="00782845" w:rsidRPr="00782845" w:rsidRDefault="00782845" w:rsidP="00782845">
      <w:pPr>
        <w:tabs>
          <w:tab w:val="left" w:pos="-142"/>
        </w:tabs>
        <w:spacing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VI.</w:t>
      </w:r>
      <w:r w:rsidRPr="00782845">
        <w:rPr>
          <w:rFonts w:cstheme="minorHAnsi"/>
          <w:b/>
          <w:bCs/>
          <w:sz w:val="24"/>
          <w:szCs w:val="24"/>
        </w:rPr>
        <w:t xml:space="preserve">UWAGI </w:t>
      </w:r>
      <w:r w:rsidRPr="00782845">
        <w:rPr>
          <w:rFonts w:cstheme="minorHAnsi"/>
          <w:sz w:val="24"/>
          <w:szCs w:val="24"/>
        </w:rPr>
        <w:t>(jeśli jest taka potrzeba)</w:t>
      </w:r>
      <w:r w:rsidRPr="00782845">
        <w:rPr>
          <w:rFonts w:cstheme="minorHAnsi"/>
          <w:b/>
          <w:bCs/>
          <w:sz w:val="24"/>
          <w:szCs w:val="24"/>
        </w:rPr>
        <w:t>:</w:t>
      </w:r>
    </w:p>
    <w:p w14:paraId="4F239CBC" w14:textId="77777777" w:rsidR="00782845" w:rsidRPr="00782845" w:rsidRDefault="00782845" w:rsidP="00782845">
      <w:pPr>
        <w:tabs>
          <w:tab w:val="left" w:pos="-142"/>
        </w:tabs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82845">
        <w:rPr>
          <w:rFonts w:eastAsia="Times New Roman" w:cstheme="minorHAnsi"/>
          <w:color w:val="1B1B1B"/>
          <w:sz w:val="24"/>
          <w:szCs w:val="24"/>
          <w:lang w:eastAsia="pl-PL"/>
        </w:rPr>
        <w:t>1. Wniosek mogą złożyć byli właściciele nieruchomości lub ich spadkobiercy.</w:t>
      </w:r>
      <w:r w:rsidRPr="00782845">
        <w:rPr>
          <w:rFonts w:eastAsia="Times New Roman" w:cstheme="minorHAnsi"/>
          <w:color w:val="1B1B1B"/>
          <w:sz w:val="24"/>
          <w:szCs w:val="24"/>
          <w:lang w:eastAsia="pl-PL"/>
        </w:rPr>
        <w:br/>
        <w:t>2. Forma załatwienia sprawy:</w:t>
      </w:r>
      <w:r w:rsidRPr="00782845">
        <w:rPr>
          <w:rFonts w:eastAsia="Times New Roman" w:cstheme="minorHAnsi"/>
          <w:color w:val="1B1B1B"/>
          <w:sz w:val="24"/>
          <w:szCs w:val="24"/>
          <w:lang w:eastAsia="pl-PL"/>
        </w:rPr>
        <w:br/>
        <w:t>• decyzja administracyjna – gdy nieruchomość stanowi własność Skarbu Państwa,</w:t>
      </w:r>
      <w:r w:rsidRPr="00782845">
        <w:rPr>
          <w:rFonts w:eastAsia="Times New Roman" w:cstheme="minorHAnsi"/>
          <w:color w:val="1B1B1B"/>
          <w:sz w:val="24"/>
          <w:szCs w:val="24"/>
          <w:lang w:eastAsia="pl-PL"/>
        </w:rPr>
        <w:br/>
        <w:t>• Wystąpienie do Wojewody Łódzkiego o wyznaczenie organu do załatwienia sprawy zwrotu nieruchomości stanowiącej:</w:t>
      </w:r>
    </w:p>
    <w:p w14:paraId="2440A853" w14:textId="77777777" w:rsidR="00782845" w:rsidRPr="00782845" w:rsidRDefault="00782845" w:rsidP="00782845">
      <w:pPr>
        <w:numPr>
          <w:ilvl w:val="0"/>
          <w:numId w:val="5"/>
        </w:numPr>
        <w:spacing w:after="0" w:line="276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2845">
        <w:rPr>
          <w:rFonts w:eastAsia="Times New Roman" w:cstheme="minorHAnsi"/>
          <w:color w:val="000000"/>
          <w:sz w:val="24"/>
          <w:szCs w:val="24"/>
          <w:lang w:eastAsia="pl-PL"/>
        </w:rPr>
        <w:t>własność Gminy Piotrków Trybunalski,</w:t>
      </w:r>
    </w:p>
    <w:p w14:paraId="5F862B54" w14:textId="77777777" w:rsidR="00782845" w:rsidRPr="00782845" w:rsidRDefault="00782845" w:rsidP="00782845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82845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lub</w:t>
      </w:r>
    </w:p>
    <w:p w14:paraId="393911AE" w14:textId="77777777" w:rsidR="00782845" w:rsidRPr="00782845" w:rsidRDefault="00782845" w:rsidP="00782845">
      <w:pPr>
        <w:numPr>
          <w:ilvl w:val="0"/>
          <w:numId w:val="6"/>
        </w:numPr>
        <w:spacing w:after="0" w:line="276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2845">
        <w:rPr>
          <w:rFonts w:eastAsia="Times New Roman" w:cstheme="minorHAnsi"/>
          <w:color w:val="000000"/>
          <w:sz w:val="24"/>
          <w:szCs w:val="24"/>
          <w:lang w:eastAsia="pl-PL"/>
        </w:rPr>
        <w:t>Piotrkowa Trybunalskiego (miasta na prawach powiatu).</w:t>
      </w:r>
    </w:p>
    <w:p w14:paraId="10EC00BB" w14:textId="77777777" w:rsidR="00782845" w:rsidRPr="00782845" w:rsidRDefault="00782845" w:rsidP="00782845">
      <w:pPr>
        <w:tabs>
          <w:tab w:val="left" w:pos="-142"/>
        </w:tabs>
        <w:spacing w:line="276" w:lineRule="auto"/>
        <w:ind w:left="-567"/>
        <w:rPr>
          <w:rFonts w:cstheme="minorHAnsi"/>
          <w:bCs/>
          <w:sz w:val="24"/>
          <w:szCs w:val="24"/>
        </w:rPr>
      </w:pPr>
    </w:p>
    <w:p w14:paraId="2877DB56" w14:textId="620806DE" w:rsidR="00070D7F" w:rsidRPr="00782845" w:rsidRDefault="00782845" w:rsidP="00782845">
      <w:pPr>
        <w:tabs>
          <w:tab w:val="left" w:pos="-142"/>
        </w:tabs>
        <w:spacing w:line="360" w:lineRule="auto"/>
        <w:ind w:hanging="567"/>
        <w:rPr>
          <w:rFonts w:cstheme="minorHAnsi"/>
          <w:b/>
          <w:bCs/>
          <w:sz w:val="24"/>
          <w:szCs w:val="24"/>
        </w:rPr>
      </w:pPr>
      <w:r w:rsidRPr="00782845">
        <w:rPr>
          <w:rFonts w:cstheme="minorHAnsi"/>
          <w:b/>
          <w:bCs/>
          <w:sz w:val="24"/>
          <w:szCs w:val="24"/>
        </w:rPr>
        <w:t>VII.</w:t>
      </w:r>
      <w:r w:rsidR="00070D7F" w:rsidRPr="00782845">
        <w:rPr>
          <w:rFonts w:cstheme="minorHAnsi"/>
          <w:b/>
          <w:bCs/>
          <w:sz w:val="24"/>
          <w:szCs w:val="24"/>
        </w:rPr>
        <w:t>PODSTAWA PRAWNA:</w:t>
      </w:r>
    </w:p>
    <w:p w14:paraId="5EB0A59D" w14:textId="330CF73C" w:rsidR="00782845" w:rsidRDefault="00CB7041" w:rsidP="00782845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>przepisy ustawy z dnia 21 sierpnia 1997 r</w:t>
      </w:r>
      <w:r w:rsidR="00475F7A" w:rsidRPr="00F43991">
        <w:rPr>
          <w:rFonts w:cstheme="minorHAnsi"/>
          <w:bCs/>
          <w:sz w:val="24"/>
          <w:szCs w:val="24"/>
        </w:rPr>
        <w:t>. o gospodarce nieruchomościami (Dz. U. z 202</w:t>
      </w:r>
      <w:r w:rsidR="0024003A">
        <w:rPr>
          <w:rFonts w:cstheme="minorHAnsi"/>
          <w:bCs/>
          <w:sz w:val="24"/>
          <w:szCs w:val="24"/>
        </w:rPr>
        <w:t>4</w:t>
      </w:r>
      <w:r w:rsidR="00475F7A" w:rsidRPr="00F43991">
        <w:rPr>
          <w:rFonts w:cstheme="minorHAnsi"/>
          <w:bCs/>
          <w:sz w:val="24"/>
          <w:szCs w:val="24"/>
        </w:rPr>
        <w:t xml:space="preserve"> r. poz. </w:t>
      </w:r>
      <w:r w:rsidR="0024003A">
        <w:rPr>
          <w:rFonts w:cstheme="minorHAnsi"/>
          <w:bCs/>
          <w:sz w:val="24"/>
          <w:szCs w:val="24"/>
        </w:rPr>
        <w:t>1145</w:t>
      </w:r>
      <w:r w:rsidR="00475F7A" w:rsidRPr="00F43991">
        <w:rPr>
          <w:rFonts w:cstheme="minorHAnsi"/>
          <w:bCs/>
          <w:sz w:val="24"/>
          <w:szCs w:val="24"/>
        </w:rPr>
        <w:t>)</w:t>
      </w:r>
    </w:p>
    <w:p w14:paraId="0BD0401D" w14:textId="77777777" w:rsidR="00782845" w:rsidRDefault="00782845" w:rsidP="00555BA5">
      <w:pPr>
        <w:pStyle w:val="Akapitzlist"/>
        <w:tabs>
          <w:tab w:val="left" w:pos="-142"/>
        </w:tabs>
        <w:spacing w:line="360" w:lineRule="auto"/>
        <w:ind w:left="153"/>
        <w:rPr>
          <w:rFonts w:cstheme="minorHAnsi"/>
          <w:bCs/>
          <w:sz w:val="24"/>
          <w:szCs w:val="24"/>
        </w:rPr>
      </w:pPr>
    </w:p>
    <w:p w14:paraId="4443186C" w14:textId="39CE5E03" w:rsidR="00FD4246" w:rsidRPr="00782845" w:rsidRDefault="00782845" w:rsidP="00782845">
      <w:pPr>
        <w:pStyle w:val="Akapitzlist"/>
        <w:tabs>
          <w:tab w:val="left" w:pos="-142"/>
        </w:tabs>
        <w:spacing w:line="360" w:lineRule="auto"/>
        <w:ind w:left="153" w:hanging="720"/>
        <w:rPr>
          <w:rFonts w:cstheme="minorHAnsi"/>
          <w:bCs/>
          <w:sz w:val="24"/>
          <w:szCs w:val="24"/>
        </w:rPr>
      </w:pPr>
      <w:r w:rsidRPr="00782845">
        <w:rPr>
          <w:rFonts w:cstheme="minorHAnsi"/>
          <w:b/>
          <w:bCs/>
          <w:sz w:val="24"/>
          <w:szCs w:val="24"/>
        </w:rPr>
        <w:t>VIII.</w:t>
      </w:r>
      <w:r w:rsidR="00FD4246" w:rsidRPr="00782845">
        <w:rPr>
          <w:rFonts w:cstheme="minorHAnsi"/>
          <w:b/>
          <w:bCs/>
          <w:sz w:val="24"/>
          <w:szCs w:val="24"/>
        </w:rPr>
        <w:t>ZAŁĄCZNIKI:</w:t>
      </w:r>
    </w:p>
    <w:p w14:paraId="5D0BEC54" w14:textId="300B77C1" w:rsidR="003A390C" w:rsidRPr="009C07B7" w:rsidRDefault="00263BE0" w:rsidP="009C07B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Wniosek IGN</w:t>
      </w:r>
      <w:r w:rsidR="00003622" w:rsidRPr="006B773C">
        <w:rPr>
          <w:rFonts w:cstheme="minorHAnsi"/>
          <w:bCs/>
          <w:sz w:val="24"/>
          <w:szCs w:val="24"/>
        </w:rPr>
        <w:t xml:space="preserve"> </w:t>
      </w:r>
      <w:r w:rsidR="00983A40">
        <w:rPr>
          <w:rFonts w:cstheme="minorHAnsi"/>
          <w:bCs/>
          <w:sz w:val="24"/>
          <w:szCs w:val="24"/>
        </w:rPr>
        <w:t>VIII</w:t>
      </w:r>
    </w:p>
    <w:p w14:paraId="6EE9AABA" w14:textId="77777777" w:rsidR="00E86FE1" w:rsidRDefault="00E86FE1" w:rsidP="009C07B7">
      <w:pPr>
        <w:spacing w:line="360" w:lineRule="auto"/>
        <w:rPr>
          <w:rFonts w:cstheme="minorHAnsi"/>
          <w:sz w:val="24"/>
          <w:szCs w:val="24"/>
        </w:rPr>
      </w:pPr>
    </w:p>
    <w:p w14:paraId="15479629" w14:textId="77777777" w:rsidR="00E86FE1" w:rsidRDefault="00E86FE1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7F70AEAF" w14:textId="67CE32D2" w:rsidR="00FB67CA" w:rsidRPr="00043AC5" w:rsidRDefault="00FB67CA" w:rsidP="00E63429">
      <w:pPr>
        <w:spacing w:line="360" w:lineRule="auto"/>
        <w:ind w:hanging="426"/>
        <w:rPr>
          <w:rFonts w:cstheme="minorHAnsi"/>
          <w:sz w:val="24"/>
          <w:szCs w:val="24"/>
        </w:rPr>
      </w:pPr>
      <w:r w:rsidRPr="00043AC5">
        <w:rPr>
          <w:rFonts w:cstheme="minorHAnsi"/>
          <w:sz w:val="24"/>
          <w:szCs w:val="24"/>
        </w:rPr>
        <w:t xml:space="preserve">Data </w:t>
      </w:r>
      <w:r w:rsidR="00F51AA1" w:rsidRPr="00043AC5">
        <w:rPr>
          <w:rFonts w:cstheme="minorHAnsi"/>
          <w:sz w:val="24"/>
          <w:szCs w:val="24"/>
        </w:rPr>
        <w:t>ostatniej aktualizacji</w:t>
      </w:r>
      <w:r w:rsidRPr="00043AC5">
        <w:rPr>
          <w:rFonts w:cstheme="minorHAnsi"/>
          <w:sz w:val="24"/>
          <w:szCs w:val="24"/>
        </w:rPr>
        <w:t>:</w:t>
      </w:r>
      <w:r w:rsidR="001B2E14">
        <w:rPr>
          <w:rFonts w:cstheme="minorHAnsi"/>
          <w:sz w:val="24"/>
          <w:szCs w:val="24"/>
        </w:rPr>
        <w:t xml:space="preserve"> </w:t>
      </w:r>
      <w:r w:rsidR="0024003A">
        <w:rPr>
          <w:rFonts w:cs="Calibri"/>
          <w:sz w:val="24"/>
          <w:szCs w:val="24"/>
        </w:rPr>
        <w:t xml:space="preserve">sierpień </w:t>
      </w:r>
      <w:r w:rsidR="001B2E14">
        <w:rPr>
          <w:rFonts w:cstheme="minorHAnsi"/>
          <w:sz w:val="24"/>
          <w:szCs w:val="24"/>
        </w:rPr>
        <w:t>202</w:t>
      </w:r>
      <w:r w:rsidR="00263BE0">
        <w:rPr>
          <w:rFonts w:cstheme="minorHAnsi"/>
          <w:sz w:val="24"/>
          <w:szCs w:val="24"/>
        </w:rPr>
        <w:t>4</w:t>
      </w:r>
      <w:r w:rsidR="001B2E14">
        <w:rPr>
          <w:rFonts w:cstheme="minorHAnsi"/>
          <w:sz w:val="24"/>
          <w:szCs w:val="24"/>
        </w:rPr>
        <w:t xml:space="preserve"> r.</w:t>
      </w:r>
    </w:p>
    <w:sectPr w:rsidR="00FB67CA" w:rsidRPr="00043AC5" w:rsidSect="00BF41F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485"/>
    <w:multiLevelType w:val="hybridMultilevel"/>
    <w:tmpl w:val="834A4C42"/>
    <w:lvl w:ilvl="0" w:tplc="54CA2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1EFA"/>
    <w:multiLevelType w:val="multilevel"/>
    <w:tmpl w:val="172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96F1E"/>
    <w:multiLevelType w:val="hybridMultilevel"/>
    <w:tmpl w:val="4FDE50C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B7D70"/>
    <w:multiLevelType w:val="multilevel"/>
    <w:tmpl w:val="8BA0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1436B"/>
    <w:multiLevelType w:val="hybridMultilevel"/>
    <w:tmpl w:val="B43601B0"/>
    <w:lvl w:ilvl="0" w:tplc="A54E4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0E701E"/>
    <w:multiLevelType w:val="hybridMultilevel"/>
    <w:tmpl w:val="E58A634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4E04AC9"/>
    <w:multiLevelType w:val="hybridMultilevel"/>
    <w:tmpl w:val="D0BAE68A"/>
    <w:lvl w:ilvl="0" w:tplc="470E303C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DE40C36"/>
    <w:multiLevelType w:val="multilevel"/>
    <w:tmpl w:val="7F8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D127B"/>
    <w:multiLevelType w:val="hybridMultilevel"/>
    <w:tmpl w:val="70700A84"/>
    <w:lvl w:ilvl="0" w:tplc="83D650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DE5EB56-E94E-48C8-87A8-E04C8349FAB9}"/>
  </w:docVars>
  <w:rsids>
    <w:rsidRoot w:val="00922768"/>
    <w:rsid w:val="00003622"/>
    <w:rsid w:val="000278F3"/>
    <w:rsid w:val="00043AC5"/>
    <w:rsid w:val="000600C9"/>
    <w:rsid w:val="00070D7F"/>
    <w:rsid w:val="00085F5D"/>
    <w:rsid w:val="000A5898"/>
    <w:rsid w:val="000C44A3"/>
    <w:rsid w:val="000F5C9F"/>
    <w:rsid w:val="0010466F"/>
    <w:rsid w:val="00166D09"/>
    <w:rsid w:val="001B0878"/>
    <w:rsid w:val="001B2E14"/>
    <w:rsid w:val="00222807"/>
    <w:rsid w:val="0024003A"/>
    <w:rsid w:val="00263BE0"/>
    <w:rsid w:val="002869CD"/>
    <w:rsid w:val="002D3BD0"/>
    <w:rsid w:val="003A390C"/>
    <w:rsid w:val="00461EC6"/>
    <w:rsid w:val="00475F7A"/>
    <w:rsid w:val="004831B7"/>
    <w:rsid w:val="004B0B64"/>
    <w:rsid w:val="00555BA5"/>
    <w:rsid w:val="005823DD"/>
    <w:rsid w:val="005B5749"/>
    <w:rsid w:val="005C34EA"/>
    <w:rsid w:val="00663A2D"/>
    <w:rsid w:val="00686160"/>
    <w:rsid w:val="006B773C"/>
    <w:rsid w:val="007671B4"/>
    <w:rsid w:val="00774AA0"/>
    <w:rsid w:val="00782845"/>
    <w:rsid w:val="007E6152"/>
    <w:rsid w:val="0081068E"/>
    <w:rsid w:val="008220DB"/>
    <w:rsid w:val="00872265"/>
    <w:rsid w:val="00875A5D"/>
    <w:rsid w:val="00890A22"/>
    <w:rsid w:val="00896DEF"/>
    <w:rsid w:val="008D000E"/>
    <w:rsid w:val="008D3103"/>
    <w:rsid w:val="008D3CCD"/>
    <w:rsid w:val="009073EC"/>
    <w:rsid w:val="00922768"/>
    <w:rsid w:val="00927C67"/>
    <w:rsid w:val="00983A40"/>
    <w:rsid w:val="009A2A79"/>
    <w:rsid w:val="009C07B7"/>
    <w:rsid w:val="009F454D"/>
    <w:rsid w:val="00A52D7F"/>
    <w:rsid w:val="00A93AE8"/>
    <w:rsid w:val="00B3585F"/>
    <w:rsid w:val="00B509C8"/>
    <w:rsid w:val="00BC6312"/>
    <w:rsid w:val="00BF41F3"/>
    <w:rsid w:val="00C41DC2"/>
    <w:rsid w:val="00CB0488"/>
    <w:rsid w:val="00CB7041"/>
    <w:rsid w:val="00CC49E7"/>
    <w:rsid w:val="00CF23A1"/>
    <w:rsid w:val="00D319C0"/>
    <w:rsid w:val="00D90C64"/>
    <w:rsid w:val="00DE4D87"/>
    <w:rsid w:val="00DF29AE"/>
    <w:rsid w:val="00E63429"/>
    <w:rsid w:val="00E86FE1"/>
    <w:rsid w:val="00EC60B4"/>
    <w:rsid w:val="00F43991"/>
    <w:rsid w:val="00F51AA1"/>
    <w:rsid w:val="00F61F63"/>
    <w:rsid w:val="00F72350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B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2E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E5EB56-E94E-48C8-87A8-E04C8349FA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2021-09-14T06:03:00Z</cp:lastPrinted>
  <dcterms:created xsi:type="dcterms:W3CDTF">2024-08-22T12:36:00Z</dcterms:created>
  <dcterms:modified xsi:type="dcterms:W3CDTF">2024-08-22T12:36:00Z</dcterms:modified>
</cp:coreProperties>
</file>