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7CBE8" w14:textId="77777777" w:rsidR="00420BC1" w:rsidRDefault="00420BC1" w:rsidP="00D40F1D">
      <w:pPr>
        <w:tabs>
          <w:tab w:val="left" w:pos="1020"/>
        </w:tabs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>
        <w:rPr>
          <w:rFonts w:cstheme="minorHAnsi"/>
          <w:b/>
          <w:bCs/>
          <w:sz w:val="40"/>
          <w:szCs w:val="40"/>
        </w:rPr>
        <w:t>KARTA INFORMACYJNA</w:t>
      </w:r>
    </w:p>
    <w:p w14:paraId="5D56345C" w14:textId="77777777" w:rsidR="00420BC1" w:rsidRDefault="00420BC1" w:rsidP="00D40F1D">
      <w:pPr>
        <w:tabs>
          <w:tab w:val="left" w:pos="1020"/>
        </w:tabs>
        <w:spacing w:after="0" w:line="240" w:lineRule="auto"/>
        <w:jc w:val="center"/>
        <w:rPr>
          <w:rFonts w:cstheme="minorHAnsi"/>
          <w:b/>
          <w:bCs/>
          <w:sz w:val="28"/>
          <w:szCs w:val="40"/>
        </w:rPr>
      </w:pPr>
      <w:r w:rsidRPr="009A57F1">
        <w:rPr>
          <w:rFonts w:cstheme="minorHAnsi"/>
          <w:b/>
          <w:bCs/>
          <w:sz w:val="28"/>
          <w:szCs w:val="40"/>
        </w:rPr>
        <w:t>PRZECZYTAJ PRZED WYPEŁNIENIEM WNIOSKU!</w:t>
      </w:r>
    </w:p>
    <w:p w14:paraId="4F2391CA" w14:textId="77777777" w:rsidR="00E83AC5" w:rsidRPr="009A57F1" w:rsidRDefault="00E83AC5" w:rsidP="00D40F1D">
      <w:pPr>
        <w:tabs>
          <w:tab w:val="left" w:pos="1020"/>
        </w:tabs>
        <w:spacing w:after="0" w:line="240" w:lineRule="auto"/>
        <w:jc w:val="center"/>
        <w:rPr>
          <w:rFonts w:cstheme="minorHAnsi"/>
          <w:b/>
          <w:bCs/>
          <w:sz w:val="28"/>
          <w:szCs w:val="40"/>
        </w:rPr>
      </w:pP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20BC1" w:rsidRPr="007E3F4D" w14:paraId="1C030774" w14:textId="77777777" w:rsidTr="00136AE1">
        <w:trPr>
          <w:cantSplit/>
          <w:trHeight w:val="984"/>
          <w:tblHeader/>
        </w:trPr>
        <w:tc>
          <w:tcPr>
            <w:tcW w:w="9918" w:type="dxa"/>
          </w:tcPr>
          <w:p w14:paraId="229CC4CE" w14:textId="77777777" w:rsidR="00E83AC5" w:rsidRPr="00B5239E" w:rsidRDefault="00E83AC5" w:rsidP="00E83AC5">
            <w:pPr>
              <w:jc w:val="center"/>
              <w:rPr>
                <w:rFonts w:ascii="Tahoma" w:hAnsi="Tahoma" w:cs="Tahoma"/>
                <w:b/>
                <w:sz w:val="36"/>
                <w:szCs w:val="28"/>
              </w:rPr>
            </w:pPr>
            <w:r w:rsidRPr="00B5239E">
              <w:rPr>
                <w:rFonts w:ascii="Tahoma" w:hAnsi="Tahoma" w:cs="Tahoma"/>
                <w:b/>
                <w:sz w:val="28"/>
              </w:rPr>
              <w:t xml:space="preserve">ZGŁOSZENIE INSTALACJI WYTWARZAJĄCYCH POLA ELEKTROMAGNETYCZNE </w:t>
            </w:r>
          </w:p>
          <w:p w14:paraId="7336E52E" w14:textId="703526B0" w:rsidR="00420BC1" w:rsidRPr="00820B8E" w:rsidRDefault="00420BC1" w:rsidP="007E4FDB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96DA8" w:rsidRPr="00696DA8">
              <w:rPr>
                <w:rFonts w:cstheme="minorHAnsi"/>
                <w:b/>
                <w:sz w:val="28"/>
                <w:szCs w:val="28"/>
              </w:rPr>
              <w:t>SPR</w:t>
            </w:r>
            <w:r w:rsidRPr="00696DA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E83AC5">
              <w:rPr>
                <w:rFonts w:cstheme="minorHAnsi"/>
                <w:b/>
                <w:sz w:val="28"/>
                <w:szCs w:val="28"/>
              </w:rPr>
              <w:t>XIV</w:t>
            </w:r>
          </w:p>
        </w:tc>
      </w:tr>
    </w:tbl>
    <w:p w14:paraId="3B41BCCA" w14:textId="77777777" w:rsidR="00420BC1" w:rsidRDefault="00420BC1" w:rsidP="00420BC1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420BC1" w:rsidRPr="007E3F4D" w14:paraId="5784546E" w14:textId="77777777" w:rsidTr="00136AE1">
        <w:trPr>
          <w:cantSplit/>
          <w:trHeight w:val="1165"/>
          <w:tblHeader/>
        </w:trPr>
        <w:tc>
          <w:tcPr>
            <w:tcW w:w="9967" w:type="dxa"/>
          </w:tcPr>
          <w:p w14:paraId="63F46E71" w14:textId="77777777" w:rsidR="00420BC1" w:rsidRPr="00A722BC" w:rsidRDefault="00420BC1" w:rsidP="00136AE1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333DD5D2" w14:textId="788029A4" w:rsidR="00420BC1" w:rsidRPr="00A722BC" w:rsidRDefault="00420BC1" w:rsidP="00136AE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B9669F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14:paraId="66409AED" w14:textId="77777777" w:rsidR="00420BC1" w:rsidRPr="007E3F4D" w:rsidRDefault="00420BC1" w:rsidP="00BC39D3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Pr="00A722BC">
              <w:rPr>
                <w:rFonts w:cstheme="minorHAnsi"/>
                <w:sz w:val="28"/>
                <w:szCs w:val="28"/>
              </w:rPr>
              <w:t>l. Szkolna 28, tel.</w:t>
            </w:r>
            <w:r w:rsidR="00497B0D">
              <w:rPr>
                <w:rFonts w:cstheme="minorHAnsi"/>
                <w:sz w:val="28"/>
                <w:szCs w:val="28"/>
              </w:rPr>
              <w:t xml:space="preserve"> </w:t>
            </w:r>
            <w:r w:rsidRPr="00A722BC">
              <w:rPr>
                <w:rFonts w:cstheme="minorHAnsi"/>
                <w:sz w:val="28"/>
                <w:szCs w:val="28"/>
              </w:rPr>
              <w:t>44 732 18 4</w:t>
            </w:r>
            <w:r w:rsidR="00BC39D3">
              <w:rPr>
                <w:rFonts w:cstheme="minorHAnsi"/>
                <w:sz w:val="28"/>
                <w:szCs w:val="28"/>
              </w:rPr>
              <w:t>9</w:t>
            </w:r>
            <w:r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0AA7F41A" w14:textId="77777777" w:rsidR="00420BC1" w:rsidRDefault="00420BC1" w:rsidP="00420BC1">
      <w:pPr>
        <w:pStyle w:val="Bezodstpw"/>
        <w:spacing w:line="276" w:lineRule="auto"/>
        <w:rPr>
          <w:rFonts w:cstheme="minorHAnsi"/>
        </w:rPr>
      </w:pPr>
    </w:p>
    <w:p w14:paraId="684C51C0" w14:textId="14E84DE0" w:rsidR="00D40F1D" w:rsidRPr="00497B0D" w:rsidRDefault="00BC39D3" w:rsidP="006D3BE5">
      <w:pPr>
        <w:spacing w:after="0" w:line="240" w:lineRule="auto"/>
        <w:ind w:left="240" w:right="-2"/>
        <w:jc w:val="both"/>
        <w:rPr>
          <w:rFonts w:eastAsia="Times New Roman" w:cstheme="minorHAnsi"/>
          <w:color w:val="FF0000"/>
          <w:sz w:val="18"/>
          <w:szCs w:val="24"/>
          <w:lang w:eastAsia="pl-PL"/>
        </w:rPr>
      </w:pPr>
      <w:r w:rsidRPr="00497B0D">
        <w:rPr>
          <w:rFonts w:eastAsia="Times New Roman" w:cstheme="minorHAnsi"/>
          <w:b/>
          <w:color w:val="000000"/>
          <w:sz w:val="18"/>
          <w:szCs w:val="18"/>
          <w:lang w:eastAsia="pl-PL"/>
        </w:rPr>
        <w:t>Podstawa prawna:</w:t>
      </w:r>
      <w:r w:rsidR="00E83AC5" w:rsidRPr="00497B0D">
        <w:rPr>
          <w:rFonts w:ascii="Arial" w:hAnsi="Arial" w:cs="Arial"/>
          <w:color w:val="000000"/>
        </w:rPr>
        <w:t xml:space="preserve"> </w:t>
      </w:r>
      <w:r w:rsidR="00E83AC5" w:rsidRPr="00497B0D">
        <w:rPr>
          <w:rFonts w:eastAsia="Times New Roman" w:cstheme="minorHAnsi"/>
          <w:color w:val="000000"/>
          <w:sz w:val="16"/>
          <w:lang w:eastAsia="pl-PL"/>
        </w:rPr>
        <w:t>art. 152 ust. 1 ustawy z dnia 27 kwietnia 2001</w:t>
      </w:r>
      <w:r w:rsidR="00B9669F">
        <w:rPr>
          <w:rFonts w:eastAsia="Times New Roman" w:cstheme="minorHAnsi"/>
          <w:color w:val="000000"/>
          <w:sz w:val="16"/>
          <w:lang w:eastAsia="pl-PL"/>
        </w:rPr>
        <w:t xml:space="preserve"> </w:t>
      </w:r>
      <w:r w:rsidR="00E83AC5" w:rsidRPr="00497B0D">
        <w:rPr>
          <w:rFonts w:eastAsia="Times New Roman" w:cstheme="minorHAnsi"/>
          <w:color w:val="000000"/>
          <w:sz w:val="16"/>
          <w:lang w:eastAsia="pl-PL"/>
        </w:rPr>
        <w:t>r.  Prawo ochrony środowiska  (tekst jednolity: Dz. U. 202</w:t>
      </w:r>
      <w:r w:rsidR="00B9669F">
        <w:rPr>
          <w:rFonts w:eastAsia="Times New Roman" w:cstheme="minorHAnsi"/>
          <w:color w:val="000000"/>
          <w:sz w:val="16"/>
          <w:lang w:eastAsia="pl-PL"/>
        </w:rPr>
        <w:t xml:space="preserve">4 </w:t>
      </w:r>
      <w:r w:rsidR="00E83AC5" w:rsidRPr="00497B0D">
        <w:rPr>
          <w:rFonts w:eastAsia="Times New Roman" w:cstheme="minorHAnsi"/>
          <w:color w:val="000000"/>
          <w:sz w:val="16"/>
          <w:lang w:eastAsia="pl-PL"/>
        </w:rPr>
        <w:t xml:space="preserve">r. ,  poz. </w:t>
      </w:r>
      <w:r w:rsidR="00B9669F">
        <w:rPr>
          <w:rFonts w:eastAsia="Times New Roman" w:cstheme="minorHAnsi"/>
          <w:color w:val="000000"/>
          <w:sz w:val="16"/>
          <w:lang w:eastAsia="pl-PL"/>
        </w:rPr>
        <w:t>54</w:t>
      </w:r>
      <w:r w:rsidR="00331839" w:rsidRPr="00497B0D">
        <w:rPr>
          <w:rFonts w:eastAsia="Times New Roman" w:cstheme="minorHAnsi"/>
          <w:color w:val="000000"/>
          <w:sz w:val="16"/>
          <w:lang w:eastAsia="pl-PL"/>
        </w:rPr>
        <w:t>  z późniejszymi zmianami)</w:t>
      </w:r>
      <w:r w:rsidR="00E83AC5" w:rsidRPr="00497B0D">
        <w:rPr>
          <w:rFonts w:eastAsia="Times New Roman" w:cstheme="minorHAnsi"/>
          <w:color w:val="000000"/>
          <w:sz w:val="16"/>
          <w:lang w:eastAsia="pl-PL"/>
        </w:rPr>
        <w:t xml:space="preserve"> </w:t>
      </w:r>
    </w:p>
    <w:p w14:paraId="53359BC6" w14:textId="77777777" w:rsidR="00420BC1" w:rsidRPr="009A57F1" w:rsidRDefault="00420BC1" w:rsidP="00420BC1">
      <w:pPr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WYMAGANE DOKUMENTY</w:t>
      </w:r>
      <w:r w:rsidRPr="009A57F1">
        <w:rPr>
          <w:rFonts w:cstheme="minorHAnsi"/>
          <w:b/>
          <w:i/>
          <w:sz w:val="24"/>
          <w:szCs w:val="24"/>
        </w:rPr>
        <w:t>.</w:t>
      </w:r>
    </w:p>
    <w:p w14:paraId="4AA5E494" w14:textId="3D15E8C0" w:rsidR="007F07E3" w:rsidRPr="007F07E3" w:rsidRDefault="007F07E3" w:rsidP="00AA7BCC">
      <w:pPr>
        <w:pStyle w:val="Akapitzlist"/>
        <w:numPr>
          <w:ilvl w:val="0"/>
          <w:numId w:val="18"/>
        </w:numPr>
        <w:spacing w:after="0" w:line="240" w:lineRule="auto"/>
        <w:ind w:right="60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Wniosek </w:t>
      </w:r>
      <w:r w:rsidR="00C219F2">
        <w:rPr>
          <w:rFonts w:eastAsia="Times New Roman" w:cstheme="minorHAnsi"/>
          <w:color w:val="000000"/>
          <w:lang w:eastAsia="pl-PL"/>
        </w:rPr>
        <w:t xml:space="preserve"> - druk </w:t>
      </w:r>
      <w:r w:rsidR="00B9669F">
        <w:rPr>
          <w:rFonts w:eastAsia="Times New Roman" w:cstheme="minorHAnsi"/>
          <w:color w:val="000000"/>
          <w:lang w:eastAsia="pl-PL"/>
        </w:rPr>
        <w:t>SPR</w:t>
      </w:r>
      <w:r>
        <w:rPr>
          <w:rFonts w:eastAsia="Times New Roman" w:cstheme="minorHAnsi"/>
          <w:color w:val="000000"/>
          <w:lang w:eastAsia="pl-PL"/>
        </w:rPr>
        <w:t xml:space="preserve"> XIV</w:t>
      </w:r>
      <w:r w:rsidR="00C219F2">
        <w:rPr>
          <w:rFonts w:eastAsia="Times New Roman" w:cstheme="minorHAnsi"/>
          <w:color w:val="000000"/>
          <w:lang w:eastAsia="pl-PL"/>
        </w:rPr>
        <w:t>,</w:t>
      </w:r>
    </w:p>
    <w:p w14:paraId="593EDFF3" w14:textId="77777777" w:rsidR="003C75FC" w:rsidRPr="00AA7BCC" w:rsidRDefault="00AA7BCC" w:rsidP="00AA7BCC">
      <w:pPr>
        <w:pStyle w:val="Akapitzlist"/>
        <w:numPr>
          <w:ilvl w:val="0"/>
          <w:numId w:val="18"/>
        </w:numPr>
        <w:spacing w:after="0" w:line="240" w:lineRule="auto"/>
        <w:ind w:right="600"/>
        <w:rPr>
          <w:rFonts w:eastAsia="Times New Roman" w:cstheme="minorHAnsi"/>
          <w:color w:val="000000"/>
          <w:lang w:eastAsia="pl-PL"/>
        </w:rPr>
      </w:pPr>
      <w:r w:rsidRPr="00AA7BCC">
        <w:rPr>
          <w:rFonts w:cstheme="minorHAnsi"/>
          <w:color w:val="1B1B1B"/>
          <w:shd w:val="clear" w:color="auto" w:fill="FFFFFF"/>
        </w:rPr>
        <w:t>Sprawozdanie z wykonanych pomiarów poziomów pól elektromagnetycznych</w:t>
      </w:r>
      <w:r w:rsidR="00C448E4">
        <w:rPr>
          <w:rFonts w:cstheme="minorHAnsi"/>
          <w:color w:val="1B1B1B"/>
          <w:shd w:val="clear" w:color="auto" w:fill="FFFFFF"/>
        </w:rPr>
        <w:t>, o których mowa w art. 122a ust.1 pkt 1 ustawy Prawo ochrony środowiska</w:t>
      </w:r>
      <w:r w:rsidR="002D5894">
        <w:rPr>
          <w:rFonts w:cstheme="minorHAnsi"/>
          <w:color w:val="1B1B1B"/>
          <w:shd w:val="clear" w:color="auto" w:fill="FFFFFF"/>
        </w:rPr>
        <w:t>.</w:t>
      </w:r>
    </w:p>
    <w:p w14:paraId="5C22537A" w14:textId="77777777" w:rsidR="00924107" w:rsidRPr="00AA7BCC" w:rsidRDefault="00924107" w:rsidP="00924107">
      <w:pPr>
        <w:pStyle w:val="Akapitzlist"/>
        <w:spacing w:after="0" w:line="240" w:lineRule="auto"/>
        <w:ind w:right="600"/>
        <w:jc w:val="both"/>
        <w:rPr>
          <w:rFonts w:eastAsia="Times New Roman" w:cstheme="minorHAnsi"/>
          <w:color w:val="000000"/>
          <w:lang w:eastAsia="pl-PL"/>
        </w:rPr>
      </w:pPr>
    </w:p>
    <w:p w14:paraId="2BE9663C" w14:textId="77777777" w:rsidR="00AA7BCC" w:rsidRPr="00AA7BCC" w:rsidRDefault="00AA7BCC" w:rsidP="00AA7BCC">
      <w:pPr>
        <w:spacing w:after="0" w:line="240" w:lineRule="auto"/>
        <w:ind w:right="600"/>
        <w:jc w:val="both"/>
        <w:rPr>
          <w:rFonts w:eastAsia="Times New Roman" w:cstheme="minorHAnsi"/>
          <w:color w:val="000000"/>
          <w:lang w:eastAsia="pl-PL"/>
        </w:rPr>
      </w:pPr>
    </w:p>
    <w:p w14:paraId="3403C964" w14:textId="77777777" w:rsidR="00420BC1" w:rsidRPr="007E4FDB" w:rsidRDefault="00420BC1" w:rsidP="00420B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E4FDB">
        <w:rPr>
          <w:rFonts w:cstheme="minorHAnsi"/>
          <w:b/>
          <w:sz w:val="24"/>
          <w:szCs w:val="24"/>
        </w:rPr>
        <w:t>OPŁATY.</w:t>
      </w:r>
    </w:p>
    <w:p w14:paraId="1051C0A5" w14:textId="77777777" w:rsidR="00E83AC5" w:rsidRPr="00AA7BCC" w:rsidRDefault="00E83AC5" w:rsidP="00C118FF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</w:pPr>
      <w:r w:rsidRPr="00AA7BCC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Opłata skarbowa – za przyjęcie zgłoszenia 120 zł.</w:t>
      </w:r>
    </w:p>
    <w:p w14:paraId="2B584013" w14:textId="77777777" w:rsidR="00E83AC5" w:rsidRPr="00AA7BCC" w:rsidRDefault="00E83AC5" w:rsidP="00C118FF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</w:pPr>
      <w:r w:rsidRPr="00AA7BCC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Opłatę skarbową wnosi się w dniu złożenia wniosku.</w:t>
      </w:r>
    </w:p>
    <w:p w14:paraId="33EA33A9" w14:textId="65374129" w:rsidR="00E83AC5" w:rsidRPr="00B9669F" w:rsidRDefault="00E83AC5" w:rsidP="002E2F57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669F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Opłaty dokonuje się w Kasach Urzędu: przy ul. Szkolnej </w:t>
      </w:r>
      <w:r w:rsidR="00735498" w:rsidRPr="00B9669F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28</w:t>
      </w:r>
      <w:r w:rsidRPr="00B9669F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lub przy Pasażu Rudowskiego 10 lub bezgotówkowo przelewem na rachunek bankowy Urzędu Miasta nr </w:t>
      </w:r>
      <w:r w:rsidR="00B9669F" w:rsidRPr="00B9669F">
        <w:rPr>
          <w:rFonts w:asciiTheme="minorHAnsi" w:hAnsiTheme="minorHAnsi" w:cstheme="minorHAnsi"/>
          <w:sz w:val="22"/>
          <w:szCs w:val="22"/>
          <w:shd w:val="clear" w:color="auto" w:fill="FFFFFF"/>
        </w:rPr>
        <w:t>91 1090 2590 0000 0001 5213 1413</w:t>
      </w:r>
    </w:p>
    <w:p w14:paraId="3ACCB954" w14:textId="77777777" w:rsidR="00E83AC5" w:rsidRPr="00C118FF" w:rsidRDefault="00E83AC5" w:rsidP="00C118FF">
      <w:pPr>
        <w:pStyle w:val="Default"/>
        <w:jc w:val="both"/>
        <w:rPr>
          <w:rFonts w:asciiTheme="minorHAnsi" w:hAnsiTheme="minorHAnsi" w:cstheme="minorHAnsi"/>
          <w:sz w:val="22"/>
        </w:rPr>
      </w:pPr>
    </w:p>
    <w:p w14:paraId="5AEEAAAC" w14:textId="77777777" w:rsidR="00420BC1" w:rsidRDefault="00420BC1" w:rsidP="00420BC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MIEJSCE ZŁOŻENIA WNIOSKU.</w:t>
      </w:r>
    </w:p>
    <w:p w14:paraId="11167C8D" w14:textId="77777777" w:rsidR="00420BC1" w:rsidRPr="009A57F1" w:rsidRDefault="00420BC1" w:rsidP="00420BC1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14:paraId="26B4EE90" w14:textId="75C83667" w:rsidR="00420BC1" w:rsidRPr="00414383" w:rsidRDefault="00420BC1" w:rsidP="00414383">
      <w:pPr>
        <w:tabs>
          <w:tab w:val="num" w:pos="360"/>
        </w:tabs>
        <w:spacing w:line="240" w:lineRule="auto"/>
        <w:jc w:val="both"/>
        <w:rPr>
          <w:rFonts w:cstheme="minorHAnsi"/>
        </w:rPr>
      </w:pPr>
      <w:r w:rsidRPr="00414383">
        <w:rPr>
          <w:rFonts w:cstheme="minorHAnsi"/>
        </w:rPr>
        <w:t xml:space="preserve">Wniosek należy złożyć w </w:t>
      </w:r>
      <w:r w:rsidR="00713198">
        <w:rPr>
          <w:rFonts w:cstheme="minorHAnsi"/>
        </w:rPr>
        <w:t>Centrum Kontaktów z Mieszkańcami</w:t>
      </w:r>
      <w:r w:rsidRPr="00414383">
        <w:rPr>
          <w:rFonts w:cstheme="minorHAnsi"/>
        </w:rPr>
        <w:t xml:space="preserve"> przy ul. Szkolnej 28 lub ul. Pasaż Karola Rudowskiego 10, lub przesłać na adres Urzędu:</w:t>
      </w:r>
    </w:p>
    <w:p w14:paraId="0630CCC7" w14:textId="77777777" w:rsidR="00420BC1" w:rsidRPr="00414383" w:rsidRDefault="00420BC1" w:rsidP="004C508E">
      <w:pPr>
        <w:spacing w:after="0" w:line="240" w:lineRule="auto"/>
        <w:jc w:val="both"/>
        <w:rPr>
          <w:rFonts w:cstheme="minorHAnsi"/>
        </w:rPr>
      </w:pPr>
      <w:r w:rsidRPr="00414383">
        <w:rPr>
          <w:rFonts w:cstheme="minorHAnsi"/>
        </w:rPr>
        <w:t>Urząd Miasta Piotrkowa Trybunalskiego</w:t>
      </w:r>
    </w:p>
    <w:p w14:paraId="192CA631" w14:textId="77777777" w:rsidR="00420BC1" w:rsidRDefault="00420BC1" w:rsidP="004C508E">
      <w:pPr>
        <w:spacing w:after="0" w:line="240" w:lineRule="auto"/>
        <w:jc w:val="both"/>
        <w:rPr>
          <w:rFonts w:cstheme="minorHAnsi"/>
        </w:rPr>
      </w:pPr>
      <w:r w:rsidRPr="00414383">
        <w:rPr>
          <w:rFonts w:cstheme="minorHAnsi"/>
        </w:rPr>
        <w:t>ul. Szkolna28, 97-300 Piotrków Trybunalski</w:t>
      </w:r>
    </w:p>
    <w:p w14:paraId="60F06C9B" w14:textId="77777777" w:rsidR="00924107" w:rsidRPr="003C75FC" w:rsidRDefault="00924107" w:rsidP="003C75FC">
      <w:pPr>
        <w:spacing w:line="240" w:lineRule="auto"/>
        <w:jc w:val="both"/>
        <w:rPr>
          <w:rFonts w:cstheme="minorHAnsi"/>
        </w:rPr>
      </w:pPr>
    </w:p>
    <w:p w14:paraId="0283691A" w14:textId="77777777" w:rsidR="00924107" w:rsidRPr="00924107" w:rsidRDefault="00420BC1" w:rsidP="0092410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TERMIN ZAŁATWIENIA SPRAWY.</w:t>
      </w:r>
    </w:p>
    <w:p w14:paraId="0663C86A" w14:textId="77777777" w:rsidR="00420BC1" w:rsidRPr="009A57F1" w:rsidRDefault="00420BC1" w:rsidP="00420BC1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14:paraId="3D0C464E" w14:textId="77777777" w:rsidR="00C118FF" w:rsidRPr="003C75FC" w:rsidRDefault="00E83AC5" w:rsidP="003C75FC">
      <w:pPr>
        <w:pStyle w:val="Akapitzlist"/>
        <w:rPr>
          <w:rFonts w:cstheme="minorHAnsi"/>
          <w:color w:val="1B1B1B"/>
          <w:shd w:val="clear" w:color="auto" w:fill="FFFFFF"/>
        </w:rPr>
      </w:pPr>
      <w:r>
        <w:rPr>
          <w:rFonts w:cstheme="minorHAnsi"/>
          <w:color w:val="1B1B1B"/>
          <w:shd w:val="clear" w:color="auto" w:fill="FFFFFF"/>
        </w:rPr>
        <w:t>30 dni</w:t>
      </w:r>
      <w:r w:rsidR="00C118FF" w:rsidRPr="00C118FF">
        <w:rPr>
          <w:rFonts w:cstheme="minorHAnsi"/>
          <w:color w:val="1B1B1B"/>
          <w:shd w:val="clear" w:color="auto" w:fill="FFFFFF"/>
        </w:rPr>
        <w:t>.</w:t>
      </w:r>
    </w:p>
    <w:p w14:paraId="1AF1E6DC" w14:textId="77777777" w:rsidR="00420BC1" w:rsidRPr="009A57F1" w:rsidRDefault="00420BC1" w:rsidP="00420BC1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 xml:space="preserve">TRYB ODWOŁAWCZY:   </w:t>
      </w:r>
    </w:p>
    <w:p w14:paraId="4D3249E2" w14:textId="77777777" w:rsidR="00C118FF" w:rsidRPr="00E83AC5" w:rsidRDefault="00E83AC5" w:rsidP="00E83AC5">
      <w:pPr>
        <w:spacing w:before="120" w:after="0" w:line="240" w:lineRule="auto"/>
        <w:ind w:left="510"/>
        <w:jc w:val="both"/>
        <w:rPr>
          <w:rFonts w:cstheme="minorHAnsi"/>
          <w:color w:val="1B1B1B"/>
          <w:shd w:val="clear" w:color="auto" w:fill="FFFFFF"/>
        </w:rPr>
      </w:pPr>
      <w:r w:rsidRPr="00E83AC5">
        <w:rPr>
          <w:rFonts w:cstheme="minorHAnsi"/>
          <w:color w:val="1B1B1B"/>
          <w:shd w:val="clear" w:color="auto" w:fill="FFFFFF"/>
        </w:rPr>
        <w:t>Odwołanie wnosi się do Samorządowego Kolegium Odwoławczego w Piotrkowie Trybunalskim, ul. Słowackiego 19, za pośrednictwem organu, który wydał decyzję, w terminie 14 dni od doręczenia stronie decyzji.</w:t>
      </w:r>
    </w:p>
    <w:p w14:paraId="1D493347" w14:textId="77777777" w:rsidR="00C118FF" w:rsidRPr="00C118FF" w:rsidRDefault="00C118FF" w:rsidP="00ED43FE">
      <w:pPr>
        <w:spacing w:after="0" w:line="240" w:lineRule="auto"/>
        <w:jc w:val="both"/>
        <w:rPr>
          <w:rFonts w:cstheme="minorHAnsi"/>
          <w:b/>
        </w:rPr>
      </w:pPr>
    </w:p>
    <w:p w14:paraId="1C40EBE8" w14:textId="77777777" w:rsidR="00ED43FE" w:rsidRPr="00ED43FE" w:rsidRDefault="00420BC1" w:rsidP="00C118FF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 xml:space="preserve">UWAGI.  </w:t>
      </w:r>
    </w:p>
    <w:p w14:paraId="01A6F734" w14:textId="77777777" w:rsidR="00E83AC5" w:rsidRDefault="00E83AC5" w:rsidP="00ED43FE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color w:val="1B1B1B"/>
          <w:shd w:val="clear" w:color="auto" w:fill="FFFFFF"/>
        </w:rPr>
      </w:pPr>
      <w:r w:rsidRPr="00E83AC5">
        <w:rPr>
          <w:rFonts w:cstheme="minorHAnsi"/>
          <w:color w:val="1B1B1B"/>
          <w:shd w:val="clear" w:color="auto" w:fill="FFFFFF"/>
        </w:rPr>
        <w:lastRenderedPageBreak/>
        <w:t>W przypadku niekompletnego zgłoszenia wnioskodawca zostanie wezwany do usunięcia braków. Nieusunięcie braków w wyznaczonym terminie spowoduje pozostawienie wniosku bez rozpoznania.</w:t>
      </w:r>
    </w:p>
    <w:p w14:paraId="7D664A26" w14:textId="77777777" w:rsidR="00E83AC5" w:rsidRPr="00E83AC5" w:rsidRDefault="00E83AC5" w:rsidP="00ED43FE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color w:val="1B1B1B"/>
          <w:shd w:val="clear" w:color="auto" w:fill="FFFFFF"/>
        </w:rPr>
      </w:pPr>
      <w:r w:rsidRPr="00E83AC5">
        <w:rPr>
          <w:rFonts w:cstheme="minorHAnsi"/>
          <w:color w:val="1B1B1B"/>
          <w:shd w:val="clear" w:color="auto" w:fill="FFFFFF"/>
        </w:rPr>
        <w:t>Do rozpoczęcia eksploatacji instalacji nowo zbudowanej lub zmienionej w sposób istotny można przystąpić, jeżeli organ właściwy do przyjęcia zgłoszenia w terminie 30 dni od dnia doręczenia zgłoszenia nie wniesie sprzeciwu w drodze decyzji.</w:t>
      </w:r>
    </w:p>
    <w:p w14:paraId="58377FDA" w14:textId="77777777" w:rsidR="00E83AC5" w:rsidRPr="00E83AC5" w:rsidRDefault="00E83AC5" w:rsidP="00ED43FE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color w:val="1B1B1B"/>
          <w:shd w:val="clear" w:color="auto" w:fill="FFFFFF"/>
        </w:rPr>
      </w:pPr>
      <w:r w:rsidRPr="00E83AC5">
        <w:rPr>
          <w:rFonts w:cstheme="minorHAnsi"/>
          <w:color w:val="1B1B1B"/>
          <w:shd w:val="clear" w:color="auto" w:fill="FFFFFF"/>
        </w:rPr>
        <w:t>Rodzaje instalacji wytwarzających pola elektromagnetyczne podlegających zgłoszeniu Prezydentowi Miasta pełniącemu funkcje Starosty:</w:t>
      </w:r>
    </w:p>
    <w:p w14:paraId="6430B0B9" w14:textId="77777777" w:rsidR="00E83AC5" w:rsidRPr="00E83AC5" w:rsidRDefault="00E83AC5" w:rsidP="00E83AC5">
      <w:pPr>
        <w:pStyle w:val="Akapitzlist"/>
        <w:numPr>
          <w:ilvl w:val="1"/>
          <w:numId w:val="6"/>
        </w:numPr>
        <w:spacing w:after="0" w:line="240" w:lineRule="auto"/>
        <w:rPr>
          <w:rFonts w:eastAsia="Times New Roman" w:cstheme="minorHAnsi"/>
          <w:color w:val="1B1B1B"/>
          <w:lang w:eastAsia="pl-PL"/>
        </w:rPr>
      </w:pPr>
      <w:r w:rsidRPr="00E83AC5">
        <w:rPr>
          <w:rFonts w:eastAsia="Times New Roman" w:cstheme="minorHAnsi"/>
          <w:color w:val="1B1B1B"/>
          <w:lang w:eastAsia="pl-PL"/>
        </w:rPr>
        <w:t>stacje elektroenergetyczne lub napowietrzne linie elektroenergetyczne o napięciu znamionowym nie niższym niż 110 kV;</w:t>
      </w:r>
    </w:p>
    <w:p w14:paraId="3AF8A3F1" w14:textId="77777777" w:rsidR="00E83AC5" w:rsidRPr="00E83AC5" w:rsidRDefault="00E83AC5" w:rsidP="00E83AC5">
      <w:pPr>
        <w:pStyle w:val="Akapitzlist"/>
        <w:numPr>
          <w:ilvl w:val="1"/>
          <w:numId w:val="6"/>
        </w:numPr>
        <w:spacing w:after="0" w:line="240" w:lineRule="auto"/>
        <w:rPr>
          <w:rFonts w:eastAsia="Times New Roman" w:cstheme="minorHAnsi"/>
          <w:color w:val="1B1B1B"/>
          <w:lang w:eastAsia="pl-PL"/>
        </w:rPr>
      </w:pPr>
      <w:r w:rsidRPr="00E83AC5">
        <w:rPr>
          <w:rFonts w:eastAsia="Times New Roman" w:cstheme="minorHAnsi"/>
          <w:color w:val="1B1B1B"/>
          <w:lang w:eastAsia="pl-PL"/>
        </w:rPr>
        <w:t xml:space="preserve"> instalacje radiokomunikacyjne, radionawigacyjne i radiolokacyjne, których równoważna moc promieniowana izotropowo wynosi nie mniej niż 15 W, emitujące pola el</w:t>
      </w:r>
      <w:r w:rsidR="00F53142">
        <w:rPr>
          <w:rFonts w:eastAsia="Times New Roman" w:cstheme="minorHAnsi"/>
          <w:color w:val="1B1B1B"/>
          <w:lang w:eastAsia="pl-PL"/>
        </w:rPr>
        <w:t xml:space="preserve">ektromagnetyczne </w:t>
      </w:r>
      <w:r w:rsidRPr="00E83AC5">
        <w:rPr>
          <w:rFonts w:eastAsia="Times New Roman" w:cstheme="minorHAnsi"/>
          <w:color w:val="1B1B1B"/>
          <w:lang w:eastAsia="pl-PL"/>
        </w:rPr>
        <w:t>o częstotliwościach od 30 kHz do 300 GHz.</w:t>
      </w:r>
    </w:p>
    <w:p w14:paraId="6FB61C41" w14:textId="77777777" w:rsidR="00E83AC5" w:rsidRPr="00E83AC5" w:rsidRDefault="00E83AC5" w:rsidP="00E83AC5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1B1B1B"/>
          <w:lang w:eastAsia="pl-PL"/>
        </w:rPr>
      </w:pPr>
      <w:r w:rsidRPr="00E83AC5">
        <w:rPr>
          <w:rFonts w:cstheme="minorHAnsi"/>
          <w:color w:val="1B1B1B"/>
          <w:shd w:val="clear" w:color="auto" w:fill="FFFFFF"/>
        </w:rPr>
        <w:t>Punktu 2) nie stosuje się do:</w:t>
      </w:r>
    </w:p>
    <w:p w14:paraId="3866E34C" w14:textId="77777777" w:rsidR="00E83AC5" w:rsidRPr="00E83AC5" w:rsidRDefault="00E83AC5" w:rsidP="00E83AC5">
      <w:pPr>
        <w:spacing w:after="0" w:line="240" w:lineRule="auto"/>
        <w:ind w:left="360"/>
        <w:rPr>
          <w:rFonts w:eastAsia="Times New Roman" w:cstheme="minorHAnsi"/>
          <w:color w:val="1B1B1B"/>
          <w:lang w:eastAsia="pl-PL"/>
        </w:rPr>
      </w:pPr>
      <w:r w:rsidRPr="00E83AC5">
        <w:rPr>
          <w:rFonts w:eastAsia="Times New Roman" w:cstheme="minorHAnsi"/>
          <w:color w:val="1B1B1B"/>
          <w:lang w:eastAsia="pl-PL"/>
        </w:rPr>
        <w:t>- instalacji laboratoryjnych;</w:t>
      </w:r>
      <w:r w:rsidRPr="00E83AC5">
        <w:rPr>
          <w:rFonts w:eastAsia="Times New Roman" w:cstheme="minorHAnsi"/>
          <w:color w:val="1B1B1B"/>
          <w:lang w:eastAsia="pl-PL"/>
        </w:rPr>
        <w:br/>
        <w:t>- instalacji użytkowanych przez jednostki organizacyjne podległe Ministrowi Obrony Narodowej lub organy właściwe w sprawach ochrony bezpieczeństwa państwa, których działalność wiąże się bezpośrednio z obronnością i bezpieczeństwem państwa;</w:t>
      </w:r>
      <w:r w:rsidRPr="00E83AC5">
        <w:rPr>
          <w:rFonts w:eastAsia="Times New Roman" w:cstheme="minorHAnsi"/>
          <w:color w:val="1B1B1B"/>
          <w:lang w:eastAsia="pl-PL"/>
        </w:rPr>
        <w:br/>
        <w:t>- instalacji używanych w służbie radiokomunikacyjnej amatorskiej przez okres nie dłuższy niż 90 dni:</w:t>
      </w:r>
    </w:p>
    <w:p w14:paraId="5E2AB3D9" w14:textId="77777777" w:rsidR="00E83AC5" w:rsidRPr="00E83AC5" w:rsidRDefault="00E83AC5" w:rsidP="00E83AC5">
      <w:pPr>
        <w:pStyle w:val="Akapitzlist"/>
        <w:spacing w:after="0" w:line="240" w:lineRule="auto"/>
        <w:rPr>
          <w:rFonts w:eastAsia="Times New Roman" w:cstheme="minorHAnsi"/>
          <w:color w:val="1B1B1B"/>
          <w:lang w:eastAsia="pl-PL"/>
        </w:rPr>
      </w:pPr>
      <w:r w:rsidRPr="00E83AC5">
        <w:rPr>
          <w:rFonts w:eastAsia="Times New Roman" w:cstheme="minorHAnsi"/>
          <w:color w:val="1B1B1B"/>
          <w:lang w:eastAsia="pl-PL"/>
        </w:rPr>
        <w:t>a) zgodnie z przepisami międzynarodowymi, w okresie ważności zagranicznego  dokumentu uprawniającego do używania urządzeń radiowych,</w:t>
      </w:r>
      <w:r w:rsidRPr="00E83AC5">
        <w:rPr>
          <w:rFonts w:eastAsia="Times New Roman" w:cstheme="minorHAnsi"/>
          <w:color w:val="1B1B1B"/>
          <w:lang w:eastAsia="pl-PL"/>
        </w:rPr>
        <w:br/>
        <w:t>b) w miejscu innym niż stała lokalizacja.</w:t>
      </w:r>
    </w:p>
    <w:p w14:paraId="2742727C" w14:textId="77777777" w:rsidR="00E83AC5" w:rsidRPr="00E83AC5" w:rsidRDefault="00E83AC5" w:rsidP="00E83AC5">
      <w:pPr>
        <w:pStyle w:val="Akapitzlist"/>
        <w:spacing w:after="0" w:line="240" w:lineRule="auto"/>
        <w:rPr>
          <w:rFonts w:eastAsia="Times New Roman" w:cstheme="minorHAnsi"/>
          <w:color w:val="1B1B1B"/>
          <w:lang w:eastAsia="pl-PL"/>
        </w:rPr>
      </w:pPr>
    </w:p>
    <w:p w14:paraId="3B2ED30B" w14:textId="77777777" w:rsidR="00E83AC5" w:rsidRPr="00E83AC5" w:rsidRDefault="00E83AC5" w:rsidP="00E83AC5">
      <w:pPr>
        <w:spacing w:after="0" w:line="240" w:lineRule="auto"/>
        <w:rPr>
          <w:rFonts w:cstheme="minorHAnsi"/>
          <w:color w:val="1B1B1B"/>
          <w:shd w:val="clear" w:color="auto" w:fill="FFFFFF"/>
        </w:rPr>
      </w:pPr>
    </w:p>
    <w:p w14:paraId="0E63183A" w14:textId="77777777" w:rsidR="00ED43FE" w:rsidRPr="00E83AC5" w:rsidRDefault="00ED43FE" w:rsidP="002D5894">
      <w:pPr>
        <w:spacing w:after="0" w:line="240" w:lineRule="auto"/>
        <w:ind w:left="426" w:hanging="426"/>
        <w:rPr>
          <w:rFonts w:cstheme="minorHAnsi"/>
          <w:color w:val="1B1B1B"/>
          <w:shd w:val="clear" w:color="auto" w:fill="FFFFFF"/>
        </w:rPr>
      </w:pPr>
      <w:r w:rsidRPr="00E83AC5">
        <w:rPr>
          <w:rFonts w:eastAsia="Times New Roman" w:cstheme="minorHAnsi"/>
          <w:color w:val="1B1B1B"/>
          <w:szCs w:val="24"/>
          <w:lang w:eastAsia="pl-PL"/>
        </w:rPr>
        <w:t>Odbiór decyzji może nastąpić w jednej z dwóch form:</w:t>
      </w:r>
    </w:p>
    <w:p w14:paraId="0AA52AA3" w14:textId="77777777" w:rsidR="00414383" w:rsidRPr="00ED43FE" w:rsidRDefault="00414383" w:rsidP="002D5894">
      <w:pPr>
        <w:spacing w:after="0" w:line="240" w:lineRule="auto"/>
        <w:rPr>
          <w:rFonts w:eastAsia="Times New Roman" w:cstheme="minorHAnsi"/>
          <w:color w:val="1B1B1B"/>
          <w:szCs w:val="24"/>
          <w:lang w:eastAsia="pl-PL"/>
        </w:rPr>
      </w:pPr>
    </w:p>
    <w:p w14:paraId="7D616037" w14:textId="77777777" w:rsidR="00ED43FE" w:rsidRPr="00ED43FE" w:rsidRDefault="00ED43FE" w:rsidP="002D5894">
      <w:pPr>
        <w:numPr>
          <w:ilvl w:val="0"/>
          <w:numId w:val="5"/>
        </w:numPr>
        <w:spacing w:after="0" w:line="240" w:lineRule="auto"/>
        <w:ind w:left="600" w:right="600"/>
        <w:rPr>
          <w:rFonts w:eastAsia="Times New Roman" w:cstheme="minorHAnsi"/>
          <w:color w:val="000000"/>
          <w:szCs w:val="24"/>
          <w:lang w:eastAsia="pl-PL"/>
        </w:rPr>
      </w:pPr>
      <w:r w:rsidRPr="00ED43FE">
        <w:rPr>
          <w:rFonts w:eastAsia="Times New Roman" w:cstheme="minorHAnsi"/>
          <w:color w:val="000000"/>
          <w:szCs w:val="24"/>
          <w:lang w:eastAsia="pl-PL"/>
        </w:rPr>
        <w:t>osobiście przez wnioskodawcę,</w:t>
      </w:r>
    </w:p>
    <w:p w14:paraId="1BB5163E" w14:textId="77777777" w:rsidR="00C118FF" w:rsidRDefault="00ED43FE" w:rsidP="002D5894">
      <w:pPr>
        <w:numPr>
          <w:ilvl w:val="0"/>
          <w:numId w:val="5"/>
        </w:numPr>
        <w:spacing w:after="0" w:line="240" w:lineRule="auto"/>
        <w:ind w:left="600" w:right="600"/>
        <w:rPr>
          <w:rFonts w:eastAsia="Times New Roman" w:cstheme="minorHAnsi"/>
          <w:color w:val="000000"/>
          <w:szCs w:val="24"/>
          <w:lang w:eastAsia="pl-PL"/>
        </w:rPr>
      </w:pPr>
      <w:r w:rsidRPr="00ED43FE">
        <w:rPr>
          <w:rFonts w:eastAsia="Times New Roman" w:cstheme="minorHAnsi"/>
          <w:color w:val="000000"/>
          <w:szCs w:val="24"/>
          <w:lang w:eastAsia="pl-PL"/>
        </w:rPr>
        <w:t>za pośrednictwem doręczyciela.</w:t>
      </w:r>
    </w:p>
    <w:p w14:paraId="0D231088" w14:textId="77777777" w:rsidR="00E83AC5" w:rsidRDefault="00E83AC5" w:rsidP="00E83AC5">
      <w:pPr>
        <w:spacing w:after="0" w:line="480" w:lineRule="auto"/>
        <w:ind w:right="600"/>
        <w:rPr>
          <w:rFonts w:eastAsia="Times New Roman" w:cstheme="minorHAnsi"/>
          <w:color w:val="000000"/>
          <w:szCs w:val="24"/>
          <w:lang w:eastAsia="pl-PL"/>
        </w:rPr>
      </w:pPr>
    </w:p>
    <w:p w14:paraId="153DFA3D" w14:textId="77777777" w:rsidR="00E83AC5" w:rsidRDefault="00E83AC5" w:rsidP="00E83AC5">
      <w:pPr>
        <w:spacing w:after="0" w:line="480" w:lineRule="auto"/>
        <w:ind w:right="600"/>
        <w:rPr>
          <w:rFonts w:eastAsia="Times New Roman" w:cstheme="minorHAnsi"/>
          <w:color w:val="000000"/>
          <w:szCs w:val="24"/>
          <w:lang w:eastAsia="pl-PL"/>
        </w:rPr>
      </w:pPr>
    </w:p>
    <w:p w14:paraId="05B5BEEB" w14:textId="77777777" w:rsidR="00E83AC5" w:rsidRDefault="00E83AC5" w:rsidP="00E83AC5">
      <w:pPr>
        <w:spacing w:after="0" w:line="480" w:lineRule="auto"/>
        <w:ind w:right="600"/>
        <w:rPr>
          <w:rFonts w:eastAsia="Times New Roman" w:cstheme="minorHAnsi"/>
          <w:color w:val="000000"/>
          <w:szCs w:val="24"/>
          <w:lang w:eastAsia="pl-PL"/>
        </w:rPr>
      </w:pPr>
    </w:p>
    <w:p w14:paraId="2869FF29" w14:textId="77777777" w:rsidR="00AA7BCC" w:rsidRDefault="00AA7BCC" w:rsidP="00E83AC5">
      <w:pPr>
        <w:spacing w:after="0" w:line="480" w:lineRule="auto"/>
        <w:ind w:right="600"/>
        <w:rPr>
          <w:rFonts w:eastAsia="Times New Roman" w:cstheme="minorHAnsi"/>
          <w:color w:val="000000"/>
          <w:szCs w:val="24"/>
          <w:lang w:eastAsia="pl-PL"/>
        </w:rPr>
      </w:pPr>
    </w:p>
    <w:p w14:paraId="056E8DCE" w14:textId="77777777" w:rsidR="00AA7BCC" w:rsidRDefault="00AA7BCC" w:rsidP="00E83AC5">
      <w:pPr>
        <w:spacing w:after="0" w:line="480" w:lineRule="auto"/>
        <w:ind w:right="600"/>
        <w:rPr>
          <w:rFonts w:eastAsia="Times New Roman" w:cstheme="minorHAnsi"/>
          <w:color w:val="000000"/>
          <w:szCs w:val="24"/>
          <w:lang w:eastAsia="pl-PL"/>
        </w:rPr>
      </w:pPr>
    </w:p>
    <w:p w14:paraId="7D42DD5E" w14:textId="77777777" w:rsidR="00AA7BCC" w:rsidRDefault="00AA7BCC" w:rsidP="00E83AC5">
      <w:pPr>
        <w:spacing w:after="0" w:line="480" w:lineRule="auto"/>
        <w:ind w:right="600"/>
        <w:rPr>
          <w:rFonts w:eastAsia="Times New Roman" w:cstheme="minorHAnsi"/>
          <w:color w:val="000000"/>
          <w:szCs w:val="24"/>
          <w:lang w:eastAsia="pl-PL"/>
        </w:rPr>
      </w:pPr>
    </w:p>
    <w:p w14:paraId="09334E92" w14:textId="77777777" w:rsidR="00AA7BCC" w:rsidRDefault="00AA7BCC" w:rsidP="00E83AC5">
      <w:pPr>
        <w:spacing w:after="0" w:line="480" w:lineRule="auto"/>
        <w:ind w:right="600"/>
        <w:rPr>
          <w:rFonts w:eastAsia="Times New Roman" w:cstheme="minorHAnsi"/>
          <w:color w:val="000000"/>
          <w:szCs w:val="24"/>
          <w:lang w:eastAsia="pl-PL"/>
        </w:rPr>
      </w:pPr>
    </w:p>
    <w:p w14:paraId="1059EE6A" w14:textId="77777777" w:rsidR="00AA7BCC" w:rsidRDefault="00AA7BCC" w:rsidP="00E83AC5">
      <w:pPr>
        <w:spacing w:after="0" w:line="480" w:lineRule="auto"/>
        <w:ind w:right="600"/>
        <w:rPr>
          <w:rFonts w:eastAsia="Times New Roman" w:cstheme="minorHAnsi"/>
          <w:color w:val="000000"/>
          <w:szCs w:val="24"/>
          <w:lang w:eastAsia="pl-PL"/>
        </w:rPr>
      </w:pPr>
    </w:p>
    <w:p w14:paraId="651C14E6" w14:textId="62BB68B4" w:rsidR="00115D9D" w:rsidRPr="00C118FF" w:rsidRDefault="00C118FF" w:rsidP="00C118FF">
      <w:pPr>
        <w:pStyle w:val="Bezodstpw"/>
        <w:spacing w:line="276" w:lineRule="auto"/>
        <w:jc w:val="right"/>
        <w:rPr>
          <w:rFonts w:cstheme="minorHAnsi"/>
          <w:sz w:val="18"/>
          <w:szCs w:val="24"/>
        </w:rPr>
      </w:pPr>
      <w:r>
        <w:rPr>
          <w:rFonts w:cstheme="minorHAnsi"/>
          <w:sz w:val="18"/>
          <w:szCs w:val="24"/>
        </w:rPr>
        <w:t xml:space="preserve">Data sporządzenia: </w:t>
      </w:r>
      <w:r w:rsidR="00A87E75">
        <w:rPr>
          <w:rFonts w:cstheme="minorHAnsi"/>
          <w:sz w:val="18"/>
          <w:szCs w:val="24"/>
        </w:rPr>
        <w:t>lipiec 2024</w:t>
      </w:r>
      <w:r w:rsidR="00420BC1" w:rsidRPr="00FB41F4">
        <w:rPr>
          <w:rFonts w:cstheme="minorHAnsi"/>
          <w:sz w:val="18"/>
          <w:szCs w:val="24"/>
        </w:rPr>
        <w:t xml:space="preserve"> r.</w:t>
      </w:r>
    </w:p>
    <w:sectPr w:rsidR="00115D9D" w:rsidRPr="00C118FF" w:rsidSect="00411196">
      <w:footerReference w:type="default" r:id="rId7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06888" w14:textId="77777777" w:rsidR="00F60BB7" w:rsidRDefault="00F60BB7">
      <w:pPr>
        <w:spacing w:after="0" w:line="240" w:lineRule="auto"/>
      </w:pPr>
      <w:r>
        <w:separator/>
      </w:r>
    </w:p>
  </w:endnote>
  <w:endnote w:type="continuationSeparator" w:id="0">
    <w:p w14:paraId="3600195B" w14:textId="77777777" w:rsidR="00F60BB7" w:rsidRDefault="00F6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839482"/>
      <w:docPartObj>
        <w:docPartGallery w:val="Page Numbers (Bottom of Page)"/>
        <w:docPartUnique/>
      </w:docPartObj>
    </w:sdtPr>
    <w:sdtEndPr/>
    <w:sdtContent>
      <w:p w14:paraId="602CE1E7" w14:textId="77777777" w:rsidR="001D1097" w:rsidRDefault="00881367">
        <w:pPr>
          <w:pStyle w:val="Stopka"/>
          <w:jc w:val="right"/>
        </w:pPr>
        <w:r>
          <w:fldChar w:fldCharType="begin"/>
        </w:r>
        <w:r w:rsidR="00420BC1">
          <w:instrText>PAGE   \* MERGEFORMAT</w:instrText>
        </w:r>
        <w:r>
          <w:fldChar w:fldCharType="separate"/>
        </w:r>
        <w:r w:rsidR="009E1AE7">
          <w:rPr>
            <w:noProof/>
          </w:rPr>
          <w:t>1</w:t>
        </w:r>
        <w:r>
          <w:fldChar w:fldCharType="end"/>
        </w:r>
      </w:p>
    </w:sdtContent>
  </w:sdt>
  <w:p w14:paraId="34E352F4" w14:textId="77777777" w:rsidR="001D1097" w:rsidRDefault="001D1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85E66" w14:textId="77777777" w:rsidR="00F60BB7" w:rsidRDefault="00F60BB7">
      <w:pPr>
        <w:spacing w:after="0" w:line="240" w:lineRule="auto"/>
      </w:pPr>
      <w:r>
        <w:separator/>
      </w:r>
    </w:p>
  </w:footnote>
  <w:footnote w:type="continuationSeparator" w:id="0">
    <w:p w14:paraId="6C5A013C" w14:textId="77777777" w:rsidR="00F60BB7" w:rsidRDefault="00F60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F2089"/>
    <w:multiLevelType w:val="hybridMultilevel"/>
    <w:tmpl w:val="E2823B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F55CA"/>
    <w:multiLevelType w:val="multilevel"/>
    <w:tmpl w:val="02F2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27EF8"/>
    <w:multiLevelType w:val="multilevel"/>
    <w:tmpl w:val="69BE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F7560"/>
    <w:multiLevelType w:val="hybridMultilevel"/>
    <w:tmpl w:val="1EAE6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23190"/>
    <w:multiLevelType w:val="multilevel"/>
    <w:tmpl w:val="91B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D6EAF"/>
    <w:multiLevelType w:val="hybridMultilevel"/>
    <w:tmpl w:val="149284A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96"/>
        </w:tabs>
        <w:ind w:left="2596" w:hanging="76"/>
      </w:pPr>
      <w:rPr>
        <w:rFonts w:ascii="Symbol" w:hAnsi="Symbol"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86C48DB"/>
    <w:multiLevelType w:val="multilevel"/>
    <w:tmpl w:val="6440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E5DB0"/>
    <w:multiLevelType w:val="hybridMultilevel"/>
    <w:tmpl w:val="D43ECA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F45482"/>
    <w:multiLevelType w:val="hybridMultilevel"/>
    <w:tmpl w:val="20BC45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1D53E0"/>
    <w:multiLevelType w:val="multilevel"/>
    <w:tmpl w:val="2514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A70AA4"/>
    <w:multiLevelType w:val="multilevel"/>
    <w:tmpl w:val="CD90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6149A"/>
    <w:multiLevelType w:val="multilevel"/>
    <w:tmpl w:val="3112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AC1ED8"/>
    <w:multiLevelType w:val="hybridMultilevel"/>
    <w:tmpl w:val="B0F2A3A8"/>
    <w:lvl w:ilvl="0" w:tplc="EB50E9D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74A6B"/>
    <w:multiLevelType w:val="hybridMultilevel"/>
    <w:tmpl w:val="41D62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46BE4"/>
    <w:multiLevelType w:val="hybridMultilevel"/>
    <w:tmpl w:val="96DE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173A8"/>
    <w:multiLevelType w:val="multilevel"/>
    <w:tmpl w:val="8446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5E00C3"/>
    <w:multiLevelType w:val="hybridMultilevel"/>
    <w:tmpl w:val="BAA62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92BFD"/>
    <w:multiLevelType w:val="hybridMultilevel"/>
    <w:tmpl w:val="6B08A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1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15"/>
  </w:num>
  <w:num w:numId="10">
    <w:abstractNumId w:val="0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9"/>
  </w:num>
  <w:num w:numId="16">
    <w:abstractNumId w:val="13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C1"/>
    <w:rsid w:val="00115D9D"/>
    <w:rsid w:val="0012517D"/>
    <w:rsid w:val="00156301"/>
    <w:rsid w:val="001B3CA3"/>
    <w:rsid w:val="001D1097"/>
    <w:rsid w:val="002142B8"/>
    <w:rsid w:val="002A494E"/>
    <w:rsid w:val="002D5894"/>
    <w:rsid w:val="002F4EED"/>
    <w:rsid w:val="00331839"/>
    <w:rsid w:val="003C75FC"/>
    <w:rsid w:val="00414383"/>
    <w:rsid w:val="00420BC1"/>
    <w:rsid w:val="004648A4"/>
    <w:rsid w:val="00497B0D"/>
    <w:rsid w:val="004C508E"/>
    <w:rsid w:val="00696DA8"/>
    <w:rsid w:val="006D3BE5"/>
    <w:rsid w:val="00713198"/>
    <w:rsid w:val="00735498"/>
    <w:rsid w:val="007E4FDB"/>
    <w:rsid w:val="007F07E3"/>
    <w:rsid w:val="00881367"/>
    <w:rsid w:val="008A1120"/>
    <w:rsid w:val="008A476A"/>
    <w:rsid w:val="008C72D6"/>
    <w:rsid w:val="00902883"/>
    <w:rsid w:val="009240D9"/>
    <w:rsid w:val="00924107"/>
    <w:rsid w:val="009E1AE7"/>
    <w:rsid w:val="00A0257B"/>
    <w:rsid w:val="00A87E75"/>
    <w:rsid w:val="00AA7BCC"/>
    <w:rsid w:val="00AB38F3"/>
    <w:rsid w:val="00B9669F"/>
    <w:rsid w:val="00BC39D3"/>
    <w:rsid w:val="00C075FA"/>
    <w:rsid w:val="00C118FF"/>
    <w:rsid w:val="00C219F2"/>
    <w:rsid w:val="00C249AD"/>
    <w:rsid w:val="00C448E4"/>
    <w:rsid w:val="00C56D0E"/>
    <w:rsid w:val="00D14406"/>
    <w:rsid w:val="00D40F1D"/>
    <w:rsid w:val="00D50F1D"/>
    <w:rsid w:val="00E83AC5"/>
    <w:rsid w:val="00ED43FE"/>
    <w:rsid w:val="00EE5341"/>
    <w:rsid w:val="00F53142"/>
    <w:rsid w:val="00F60BB7"/>
    <w:rsid w:val="00F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78C9"/>
  <w15:docId w15:val="{00616A53-B075-486F-B5BF-F2485736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BC1"/>
  </w:style>
  <w:style w:type="paragraph" w:styleId="Nagwek1">
    <w:name w:val="heading 1"/>
    <w:basedOn w:val="Normalny"/>
    <w:next w:val="Normalny"/>
    <w:link w:val="Nagwek1Znak"/>
    <w:uiPriority w:val="9"/>
    <w:qFormat/>
    <w:rsid w:val="007E4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0F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20BC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20B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0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C1"/>
  </w:style>
  <w:style w:type="character" w:customStyle="1" w:styleId="Nagwek1Znak">
    <w:name w:val="Nagłówek 1 Znak"/>
    <w:basedOn w:val="Domylnaczcionkaakapitu"/>
    <w:link w:val="Nagwek1"/>
    <w:uiPriority w:val="9"/>
    <w:rsid w:val="007E4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7E4FD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025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257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0F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8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5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25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Rajkowska Patrycja</dc:creator>
  <cp:keywords/>
  <dc:description/>
  <cp:lastModifiedBy>Stępień Karolina</cp:lastModifiedBy>
  <cp:revision>2</cp:revision>
  <dcterms:created xsi:type="dcterms:W3CDTF">2024-08-22T07:43:00Z</dcterms:created>
  <dcterms:modified xsi:type="dcterms:W3CDTF">2024-08-22T07:43:00Z</dcterms:modified>
</cp:coreProperties>
</file>