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83" w:rsidRDefault="00C77D83" w:rsidP="008D3D5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  <w:bookmarkStart w:id="0" w:name="_GoBack"/>
      <w:bookmarkEnd w:id="0"/>
      <w:r w:rsidRPr="002C2A3C"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  <w:t>Zatwierdzenie projektu organizacji ruchu</w:t>
      </w:r>
    </w:p>
    <w:p w:rsidR="00DB4481" w:rsidRPr="002C2A3C" w:rsidRDefault="00DB4481" w:rsidP="008D3D5D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B1B1B"/>
          <w:sz w:val="28"/>
          <w:szCs w:val="28"/>
          <w:lang w:eastAsia="pl-PL"/>
        </w:rPr>
      </w:pPr>
    </w:p>
    <w:p w:rsidR="00C77D83" w:rsidRDefault="00C77D83" w:rsidP="008D3D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2C2A3C">
        <w:rPr>
          <w:rFonts w:ascii="Arial" w:eastAsia="Times New Roman" w:hAnsi="Arial" w:cs="Arial"/>
          <w:color w:val="1B1B1B"/>
          <w:sz w:val="24"/>
          <w:szCs w:val="24"/>
          <w:bdr w:val="none" w:sz="0" w:space="0" w:color="auto" w:frame="1"/>
          <w:lang w:eastAsia="pl-PL"/>
        </w:rPr>
        <w:t>Symbol:</w:t>
      </w:r>
      <w:r w:rsidR="008D3D5D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="0021408D" w:rsidRPr="002C2A3C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IBM</w:t>
      </w:r>
      <w:r w:rsidRPr="002C2A3C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 </w:t>
      </w:r>
      <w:r w:rsidR="0021408D" w:rsidRPr="002C2A3C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I</w:t>
      </w:r>
    </w:p>
    <w:p w:rsidR="00DB4481" w:rsidRPr="008D3D5D" w:rsidRDefault="00DB4481" w:rsidP="008D3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:rsidR="00C77D83" w:rsidRPr="008D3D5D" w:rsidRDefault="00C77D83" w:rsidP="00DB44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</w:pPr>
      <w:r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Urząd </w:t>
      </w:r>
      <w:r w:rsidR="002C2A3C"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Miasta Piotrkowa Trybunalskiego</w:t>
      </w:r>
      <w:r w:rsidR="008D3D5D"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,</w:t>
      </w:r>
      <w:r w:rsidR="002C2A3C"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 </w:t>
      </w:r>
      <w:r w:rsidR="0021408D"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Biuro Inżyniera Miasta</w:t>
      </w:r>
      <w:r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br/>
        <w:t xml:space="preserve">ul. Szkolna 28, tel. </w:t>
      </w:r>
      <w:r w:rsidR="007A57A3"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44 732 76 98, </w:t>
      </w:r>
      <w:r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44 732 18 </w:t>
      </w:r>
      <w:r w:rsidR="007A57A3" w:rsidRPr="008D3D5D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73</w:t>
      </w:r>
    </w:p>
    <w:p w:rsidR="008D3D5D" w:rsidRPr="002C2A3C" w:rsidRDefault="008D3D5D" w:rsidP="002C2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:rsidR="00C77D83" w:rsidRPr="008D3D5D" w:rsidRDefault="00C77D83" w:rsidP="002C2A3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D3D5D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Co musisz przygotować?</w:t>
      </w:r>
    </w:p>
    <w:p w:rsidR="008D3D5D" w:rsidRPr="00DA5BC9" w:rsidRDefault="00C77D83" w:rsidP="00DA5BC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Wypełniony wniosek </w:t>
      </w:r>
      <w:r w:rsidR="0021408D" w:rsidRPr="00DA5BC9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IBM I</w:t>
      </w:r>
    </w:p>
    <w:p w:rsidR="00DA5BC9" w:rsidRDefault="00DA5BC9" w:rsidP="00DA5BC9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M</w:t>
      </w:r>
      <w:r w:rsidR="00C77D83" w:rsidRPr="008D3D5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inimum </w:t>
      </w:r>
      <w:r w:rsidRPr="00DB4481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3 egzemplarze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dla projektu </w:t>
      </w:r>
      <w:r w:rsidRPr="00DB4481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stałej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lub minimum </w:t>
      </w:r>
      <w:r w:rsidR="00C77D83" w:rsidRPr="00DB4481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2 egzemplarze</w:t>
      </w:r>
      <w:r w:rsidR="00C77D83" w:rsidRPr="008D3D5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dla projektu </w:t>
      </w:r>
      <w:r w:rsidR="00DB4481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tymczasowej </w:t>
      </w:r>
      <w:r w:rsidR="00DB4481" w:rsidRPr="00DB4481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i</w:t>
      </w:r>
      <w:r w:rsidRPr="00DB4481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 zmiennej</w:t>
      </w:r>
      <w:r w:rsidR="00C77D83" w:rsidRPr="008D3D5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organi</w:t>
      </w:r>
      <w:r w:rsidR="00DB4481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zacji ruchu, sporządzone zgodnie</w:t>
      </w:r>
      <w:r w:rsidR="00DB4481"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</w:r>
      <w:r w:rsidR="00C77D83" w:rsidRPr="008D3D5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z 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§5 </w:t>
      </w:r>
      <w:r w:rsidRP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Rozporządzeni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a</w:t>
      </w:r>
      <w:r w:rsidRP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Ministra Infrastruktury z dnia 23 września 2003 r. w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 </w:t>
      </w:r>
      <w:r w:rsidRP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sprawie szczegółowych warunków zarządzania ruchem na drogach oraz wykonywania nadzoru nad tym zarządzeniem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,</w:t>
      </w:r>
      <w:r w:rsidR="00DB4481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zawierające dodatkowo:</w:t>
      </w:r>
    </w:p>
    <w:p w:rsidR="008D3D5D" w:rsidRDefault="00DA5BC9" w:rsidP="00DA5BC9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opinię </w:t>
      </w:r>
      <w:r w:rsidR="00C77D83" w:rsidRPr="008D3D5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Zarząd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</w:t>
      </w:r>
      <w:r w:rsidR="00C77D83" w:rsidRPr="008D3D5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Dróg i Utrzymania Mi</w:t>
      </w:r>
      <w:r w:rsidR="00DB4481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asta w Piotrkowie Trybunalskim,</w:t>
      </w:r>
    </w:p>
    <w:p w:rsidR="008D3D5D" w:rsidRDefault="00DB4481" w:rsidP="00DB4481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opinię komendanta</w:t>
      </w:r>
      <w:r w:rsidRPr="008D3D5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m</w:t>
      </w:r>
      <w:r w:rsidRPr="008D3D5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iejskiej Policji w Piotrkowie Trybunalskim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br/>
        <w:t xml:space="preserve">(w przypadku </w:t>
      </w:r>
      <w:r w:rsidR="00C77D83" w:rsidRPr="008D3D5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zmiany organizacji ruchu na drodze</w:t>
      </w:r>
      <w:r w:rsidR="008D3D5D" w:rsidRPr="008D3D5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kategorii</w:t>
      </w:r>
      <w:r w:rsidR="00C77D83" w:rsidRPr="008D3D5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powiatowej</w:t>
      </w:r>
      <w:r w:rsidR="008D3D5D" w:rsidRPr="008D3D5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i </w:t>
      </w:r>
      <w:r w:rsidR="008D3D5D" w:rsidRPr="008D3D5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wyższej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),</w:t>
      </w:r>
    </w:p>
    <w:p w:rsidR="00E048E5" w:rsidRDefault="00E048E5" w:rsidP="00DB4481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inne opinie określone w §7 w/w Rozporządzenia,</w:t>
      </w:r>
    </w:p>
    <w:p w:rsidR="00DB4481" w:rsidRDefault="00DB4481" w:rsidP="00DB4481">
      <w:pPr>
        <w:pStyle w:val="Akapitzlist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8D3D5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pełnomocnictwo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(w</w:t>
      </w:r>
      <w:r w:rsidRPr="008D3D5D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przypadku działania przez pełnomocnika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)</w:t>
      </w:r>
      <w:r w:rsidR="004566AA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,</w:t>
      </w:r>
    </w:p>
    <w:p w:rsidR="004566AA" w:rsidRDefault="004566AA" w:rsidP="004566AA">
      <w:pPr>
        <w:pStyle w:val="Akapitzlist"/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:rsidR="004566AA" w:rsidRPr="004566AA" w:rsidRDefault="004566AA" w:rsidP="004566A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4566AA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Złożona dokumentacja powinna być oprawiona w teczkę, umożl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iwiającą wpięcie do segregatora,</w:t>
      </w:r>
    </w:p>
    <w:p w:rsidR="004566AA" w:rsidRPr="004566AA" w:rsidRDefault="004566AA" w:rsidP="004566A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4566AA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 przypadku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projektów</w:t>
      </w:r>
      <w:r w:rsidRPr="004566AA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stałych organizacji ruchu</w:t>
      </w: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, należy dodatkowo dostarczyć wersję elektroniczną projektu (.pdf oraz .dwg) za pomocą poczty elektronicznej lub na nośniku.</w:t>
      </w:r>
    </w:p>
    <w:p w:rsidR="00DB4481" w:rsidRDefault="00DB4481" w:rsidP="00DB4481">
      <w:pPr>
        <w:pStyle w:val="Akapitzlist"/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:rsidR="00C77D83" w:rsidRPr="008D3D5D" w:rsidRDefault="00C77D83" w:rsidP="002C2A3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D3D5D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Ile zapłacisz?</w:t>
      </w:r>
    </w:p>
    <w:p w:rsidR="00C77D83" w:rsidRDefault="00C77D83" w:rsidP="00DA5BC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C2A3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Rozpatrzenie wniosku i jego zatwierdzenie jest bezpłatne.</w:t>
      </w:r>
    </w:p>
    <w:p w:rsidR="00DB4481" w:rsidRPr="002C2A3C" w:rsidRDefault="00DB4481" w:rsidP="00DB44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:rsidR="00C77D83" w:rsidRPr="008D3D5D" w:rsidRDefault="00C77D83" w:rsidP="002C2A3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D3D5D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Gdzie złożysz wniosek?</w:t>
      </w:r>
    </w:p>
    <w:p w:rsidR="00C77D83" w:rsidRDefault="00C77D83" w:rsidP="00DA5BC9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C2A3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Wniosek należy złożyć w </w:t>
      </w:r>
      <w:r w:rsidR="004D3D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Urzędzie Miasta (</w:t>
      </w:r>
      <w:r w:rsidR="00CC7462" w:rsidRPr="002C2A3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Centrum Kontaktów z Mieszkańcami</w:t>
      </w:r>
      <w:r w:rsidR="004D3DB6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)</w:t>
      </w:r>
      <w:r w:rsidR="00CC7462" w:rsidRPr="002C2A3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</w:t>
      </w:r>
      <w:r w:rsid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przy </w:t>
      </w:r>
      <w:r w:rsidRPr="002C2A3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ul. Szkolnej 28 lub ul. Pasaż Karola Rudowskiego 10</w:t>
      </w:r>
      <w:r w:rsidR="00CC7462" w:rsidRPr="002C2A3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</w:t>
      </w:r>
      <w:r w:rsid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lub przesłać na adres Urzędu: </w:t>
      </w:r>
      <w:r w:rsidRPr="002C2A3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Urząd </w:t>
      </w:r>
      <w:r w:rsid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Miasta Piotrkowa Trybunalskiego</w:t>
      </w:r>
      <w:r w:rsidR="00914841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,</w:t>
      </w:r>
      <w:r w:rsid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ul. Szkolna 28</w:t>
      </w:r>
      <w:r w:rsidR="00914841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,</w:t>
      </w:r>
      <w:r w:rsid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</w:t>
      </w:r>
      <w:r w:rsidRPr="002C2A3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97-300 Piotrków Trybunalski</w:t>
      </w:r>
      <w:r w:rsidR="004566AA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.</w:t>
      </w:r>
    </w:p>
    <w:p w:rsidR="00DB4481" w:rsidRPr="002C2A3C" w:rsidRDefault="00DB4481" w:rsidP="00DA5BC9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:rsidR="00C77D83" w:rsidRPr="008D3D5D" w:rsidRDefault="00C77D83" w:rsidP="002C2A3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D3D5D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Ile będziesz czekać?</w:t>
      </w:r>
    </w:p>
    <w:p w:rsidR="00C77D83" w:rsidRDefault="00DB4481" w:rsidP="00DB4481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Projekty organizacji ruchu są rozpatrywane bez zbędnej zwłoki.</w:t>
      </w:r>
    </w:p>
    <w:p w:rsidR="00DB4481" w:rsidRPr="002C2A3C" w:rsidRDefault="00DB4481" w:rsidP="00193D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:rsidR="00C77D83" w:rsidRPr="008D3D5D" w:rsidRDefault="00C77D83" w:rsidP="002C2A3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D3D5D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Czy możesz się odwołać?</w:t>
      </w:r>
    </w:p>
    <w:p w:rsidR="00C77D83" w:rsidRDefault="00C77D83" w:rsidP="00DB4481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2C2A3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Zatwierdzanie projektu organizacji ruchu jest czynn</w:t>
      </w:r>
      <w:r w:rsidR="00DB4481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ością organizacyjno-techniczną, </w:t>
      </w:r>
      <w:r w:rsidRPr="002C2A3C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od której nie można się odwołać. Strona niezadowolona z rozpatrzenia może </w:t>
      </w:r>
      <w:r w:rsidR="00990B4A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skierować sprawę do podmiotu nadzorującego.</w:t>
      </w:r>
    </w:p>
    <w:p w:rsidR="00DB4481" w:rsidRPr="002C2A3C" w:rsidRDefault="00DB4481" w:rsidP="002C2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:rsidR="00C77D83" w:rsidRPr="008D3D5D" w:rsidRDefault="00C77D83" w:rsidP="002C2A3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D3D5D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Uwagi</w:t>
      </w:r>
      <w:r w:rsidR="008D3D5D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:</w:t>
      </w:r>
    </w:p>
    <w:p w:rsidR="00DB4481" w:rsidRDefault="00C77D83" w:rsidP="00DB448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DB4481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 przypadku braku kompletu wymaganych dokumentów wnioskodawca zostanie</w:t>
      </w:r>
      <w:r w:rsidR="00914841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wezwany do ich uzupełnienia,</w:t>
      </w:r>
    </w:p>
    <w:p w:rsidR="00C77D83" w:rsidRDefault="00C77D83" w:rsidP="00DB448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DB4481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Odbiór projektów organizacji ruchu </w:t>
      </w:r>
      <w:r w:rsidR="004566AA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po wcześniejszym umówieniu telefonicznym.</w:t>
      </w:r>
    </w:p>
    <w:p w:rsidR="004566AA" w:rsidRDefault="004566AA" w:rsidP="00456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:rsidR="004566AA" w:rsidRDefault="004566AA" w:rsidP="00456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:rsidR="004566AA" w:rsidRPr="004566AA" w:rsidRDefault="004566AA" w:rsidP="004566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:rsidR="00DB4481" w:rsidRPr="002C2A3C" w:rsidRDefault="00DB4481" w:rsidP="002C2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:rsidR="00C77D83" w:rsidRPr="008D3D5D" w:rsidRDefault="00C77D83" w:rsidP="002C2A3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</w:pPr>
      <w:r w:rsidRPr="008D3D5D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lastRenderedPageBreak/>
        <w:t>Podstawa prawna</w:t>
      </w:r>
      <w:r w:rsidR="00DA5BC9">
        <w:rPr>
          <w:rFonts w:ascii="Arial" w:eastAsia="Times New Roman" w:hAnsi="Arial" w:cs="Arial"/>
          <w:b/>
          <w:color w:val="0170D9"/>
          <w:sz w:val="23"/>
          <w:szCs w:val="23"/>
          <w:lang w:eastAsia="pl-PL"/>
        </w:rPr>
        <w:t>:</w:t>
      </w:r>
    </w:p>
    <w:p w:rsidR="00DA5BC9" w:rsidRDefault="00C77D83" w:rsidP="00DA5BC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Ustawa z dnia 20 czerwca 1997 r. Prawo</w:t>
      </w:r>
      <w:r w:rsidR="008D3D5D" w:rsidRP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o ruchu drogowym</w:t>
      </w:r>
      <w:r w:rsid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,</w:t>
      </w:r>
    </w:p>
    <w:p w:rsidR="00DA5BC9" w:rsidRDefault="00C77D83" w:rsidP="00DA5BC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Rozporządzenie Ministra Infrastruktury z dnia 23 września 2003 r.</w:t>
      </w:r>
      <w:r w:rsidR="00835BA3" w:rsidRP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</w:t>
      </w:r>
      <w:r w:rsidRP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w</w:t>
      </w:r>
      <w:r w:rsidR="00835BA3" w:rsidRP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</w:t>
      </w:r>
      <w:r w:rsidRP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sprawie szczegółowych warunków zarządzania ruchem na drogach oraz wykonywan</w:t>
      </w:r>
      <w:r w:rsidR="00CF2FC8" w:rsidRP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ia nadzoru nad tym zarządzeniem</w:t>
      </w:r>
      <w:r w:rsid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,</w:t>
      </w:r>
    </w:p>
    <w:p w:rsidR="00DA5BC9" w:rsidRDefault="00DA5BC9" w:rsidP="00DA5BC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>
        <w:rPr>
          <w:rFonts w:ascii="Arial" w:eastAsia="Times New Roman" w:hAnsi="Arial" w:cs="Arial"/>
          <w:color w:val="1B1B1B"/>
          <w:sz w:val="23"/>
          <w:szCs w:val="23"/>
          <w:lang w:eastAsia="pl-PL"/>
        </w:rPr>
        <w:t>Rozporządzenie Ministrów Infrastruktury oraz Spraw Wewnętrznych i Administracji z dnia 31 lipca 2002 r. w sprawie znaków i sygnałów drogowych</w:t>
      </w:r>
      <w:r w:rsidR="00D3506A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,</w:t>
      </w:r>
    </w:p>
    <w:p w:rsidR="00C77D83" w:rsidRDefault="00C77D83" w:rsidP="00DA5BC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  <w:r w:rsidRP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Rozporządzenie Ministra Infrastruktury z dnia 3 lipca 2003 r. w sprawie szczegółowych warunków technicznych dla znaków</w:t>
      </w:r>
      <w:r w:rsidR="00790C6A" w:rsidRP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 xml:space="preserve"> </w:t>
      </w:r>
      <w:r w:rsidRPr="00DA5BC9">
        <w:rPr>
          <w:rFonts w:ascii="Arial" w:eastAsia="Times New Roman" w:hAnsi="Arial" w:cs="Arial"/>
          <w:color w:val="1B1B1B"/>
          <w:sz w:val="23"/>
          <w:szCs w:val="23"/>
          <w:lang w:eastAsia="pl-PL"/>
        </w:rPr>
        <w:t>i sygnałów drogowych oraz urządzeń bezpieczeństwa ruchu drogowego i warunków ich umieszczania na drogach.</w:t>
      </w:r>
    </w:p>
    <w:p w:rsidR="00DA5BC9" w:rsidRPr="00DA5BC9" w:rsidRDefault="00DA5BC9" w:rsidP="00DA5BC9">
      <w:pPr>
        <w:pStyle w:val="Akapitzlist"/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sz w:val="23"/>
          <w:szCs w:val="23"/>
          <w:lang w:eastAsia="pl-PL"/>
        </w:rPr>
      </w:pPr>
    </w:p>
    <w:p w:rsidR="002C2A3C" w:rsidRDefault="002C2A3C" w:rsidP="009148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</w:pPr>
      <w:r w:rsidRPr="002C2A3C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Zgodnie z </w:t>
      </w:r>
      <w:r w:rsidR="00F100F2" w:rsidRPr="002C2A3C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 xml:space="preserve">§ 12 </w:t>
      </w:r>
      <w:r w:rsidRPr="002C2A3C"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  <w:t>art. 1 Rozporządzenia Ministra Infrastruktury z dnia 23 września 2003 r. w sprawie szczegółowych warunków zarządzania ruchem na drogach oraz wykonywania nadzoru nad tym zarządzaniem - Jednostka wprowadzająca organizację ruchu zawiadamia organ zarządzający ruchem, zarząd drogi oraz właściwego komendanta Policji o terminie jej wprowadzenia, co najmniej na                7 dni przed dniem wprowadzenia organizacji ruchu.</w:t>
      </w:r>
    </w:p>
    <w:p w:rsidR="00914841" w:rsidRPr="002C2A3C" w:rsidRDefault="00914841" w:rsidP="00DA5B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B1B1B"/>
          <w:sz w:val="23"/>
          <w:szCs w:val="23"/>
          <w:lang w:eastAsia="pl-PL"/>
        </w:rPr>
      </w:pPr>
    </w:p>
    <w:p w:rsidR="00C77D83" w:rsidRPr="002C2A3C" w:rsidRDefault="00C77D83" w:rsidP="002C2A3C">
      <w:pPr>
        <w:spacing w:after="0" w:line="240" w:lineRule="auto"/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</w:pPr>
      <w:r w:rsidRPr="002C2A3C"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  <w:t>Referat:</w:t>
      </w:r>
      <w:r w:rsidR="00CC7462" w:rsidRPr="002C2A3C"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  <w:t xml:space="preserve"> </w:t>
      </w:r>
      <w:r w:rsidR="00CC7462" w:rsidRPr="002C2A3C">
        <w:rPr>
          <w:rFonts w:ascii="Arial" w:eastAsia="Times New Roman" w:hAnsi="Arial" w:cs="Arial"/>
          <w:b/>
          <w:bCs/>
          <w:iCs/>
          <w:color w:val="000000"/>
          <w:sz w:val="23"/>
          <w:szCs w:val="23"/>
          <w:bdr w:val="none" w:sz="0" w:space="0" w:color="auto" w:frame="1"/>
          <w:lang w:eastAsia="pl-PL"/>
        </w:rPr>
        <w:t>Biuro Inżyniera Miasta</w:t>
      </w:r>
    </w:p>
    <w:p w:rsidR="00C77D83" w:rsidRPr="002C2A3C" w:rsidRDefault="00C77D83" w:rsidP="002C2A3C">
      <w:pPr>
        <w:spacing w:after="0" w:line="240" w:lineRule="auto"/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</w:pPr>
      <w:r w:rsidRPr="002C2A3C"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  <w:t>Kategoria: </w:t>
      </w:r>
      <w:r w:rsidRPr="002C2A3C">
        <w:rPr>
          <w:rFonts w:ascii="Arial" w:eastAsia="Times New Roman" w:hAnsi="Arial" w:cs="Arial"/>
          <w:b/>
          <w:bCs/>
          <w:iCs/>
          <w:color w:val="000000"/>
          <w:sz w:val="23"/>
          <w:szCs w:val="23"/>
          <w:bdr w:val="none" w:sz="0" w:space="0" w:color="auto" w:frame="1"/>
          <w:lang w:eastAsia="pl-PL"/>
        </w:rPr>
        <w:t>Drogi - organizacja ruchu</w:t>
      </w:r>
    </w:p>
    <w:sectPr w:rsidR="00C77D83" w:rsidRPr="002C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1ECD"/>
    <w:multiLevelType w:val="hybridMultilevel"/>
    <w:tmpl w:val="D8F00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17F1"/>
    <w:multiLevelType w:val="multilevel"/>
    <w:tmpl w:val="6CBA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C0BC1"/>
    <w:multiLevelType w:val="multilevel"/>
    <w:tmpl w:val="4A20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B4162"/>
    <w:multiLevelType w:val="multilevel"/>
    <w:tmpl w:val="2D801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3A5B49"/>
    <w:multiLevelType w:val="hybridMultilevel"/>
    <w:tmpl w:val="9612D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358F5"/>
    <w:multiLevelType w:val="hybridMultilevel"/>
    <w:tmpl w:val="0896E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D9"/>
    <w:rsid w:val="00135AB1"/>
    <w:rsid w:val="00193D13"/>
    <w:rsid w:val="0021408D"/>
    <w:rsid w:val="002468AC"/>
    <w:rsid w:val="002C2A3C"/>
    <w:rsid w:val="003F30DC"/>
    <w:rsid w:val="004566AA"/>
    <w:rsid w:val="004D3DB6"/>
    <w:rsid w:val="00790C6A"/>
    <w:rsid w:val="007A57A3"/>
    <w:rsid w:val="00835BA3"/>
    <w:rsid w:val="008D3D5D"/>
    <w:rsid w:val="008F66D9"/>
    <w:rsid w:val="00914841"/>
    <w:rsid w:val="00990B4A"/>
    <w:rsid w:val="00C34FF3"/>
    <w:rsid w:val="00C77D83"/>
    <w:rsid w:val="00CC7462"/>
    <w:rsid w:val="00CF2FC8"/>
    <w:rsid w:val="00D3506A"/>
    <w:rsid w:val="00DA5BC9"/>
    <w:rsid w:val="00DB4481"/>
    <w:rsid w:val="00DF62F4"/>
    <w:rsid w:val="00E048E5"/>
    <w:rsid w:val="00F1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69EF8-C440-40A6-9958-0C26FFC3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A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D3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0941">
          <w:marLeft w:val="0"/>
          <w:marRight w:val="0"/>
          <w:marTop w:val="0"/>
          <w:marBottom w:val="300"/>
          <w:divBdr>
            <w:top w:val="single" w:sz="12" w:space="23" w:color="0170D9"/>
            <w:left w:val="single" w:sz="12" w:space="23" w:color="0170D9"/>
            <w:bottom w:val="single" w:sz="12" w:space="23" w:color="0170D9"/>
            <w:right w:val="single" w:sz="12" w:space="23" w:color="0170D9"/>
          </w:divBdr>
          <w:divsChild>
            <w:div w:id="18237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15" w:color="0170D9"/>
                <w:bottom w:val="none" w:sz="0" w:space="0" w:color="auto"/>
                <w:right w:val="none" w:sz="0" w:space="0" w:color="auto"/>
              </w:divBdr>
            </w:div>
          </w:divsChild>
        </w:div>
        <w:div w:id="143057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  <w:div w:id="122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  <w:div w:id="2036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  <w:div w:id="20197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  <w:div w:id="4851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  <w:div w:id="10699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  <w:div w:id="19793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  <w:div w:id="786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</w:div>
          </w:divsChild>
        </w:div>
        <w:div w:id="1714847420">
          <w:marLeft w:val="0"/>
          <w:marRight w:val="0"/>
          <w:marTop w:val="300"/>
          <w:marBottom w:val="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  <w:divsChild>
            <w:div w:id="67345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20AE-FCC0-4EE1-8FF1-6E18F99B8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Cieciura-Duńka Renata</dc:creator>
  <cp:keywords/>
  <dc:description/>
  <cp:lastModifiedBy>Stępień Karolina</cp:lastModifiedBy>
  <cp:revision>2</cp:revision>
  <cp:lastPrinted>2024-08-05T07:54:00Z</cp:lastPrinted>
  <dcterms:created xsi:type="dcterms:W3CDTF">2024-08-21T13:52:00Z</dcterms:created>
  <dcterms:modified xsi:type="dcterms:W3CDTF">2024-08-21T13:52:00Z</dcterms:modified>
</cp:coreProperties>
</file>